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0" w:firstLineChars="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Cs w:val="22"/>
          <w:lang w:val="en-US" w:eastAsia="zh-CN" w:bidi="ar-SA"/>
        </w:rPr>
        <w:t>附件2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snapToGrid/>
          <w:kern w:val="2"/>
          <w:sz w:val="44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napToGrid/>
          <w:kern w:val="2"/>
          <w:sz w:val="44"/>
          <w:szCs w:val="32"/>
          <w:lang w:val="en-US" w:eastAsia="zh-CN" w:bidi="ar-SA"/>
        </w:rPr>
        <w:t>师资介绍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  <w:t>黄惠康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联合国国际法委员会委员、外交部国际法咨询委员会主任委员、浙江大学光华法学院客座教授，曾任中国驻马来西亚特命全权大使、</w:t>
      </w: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begin"/>
      </w:r>
      <w:r>
        <w:rPr>
          <w:rFonts w:eastAsia="FangSong_GB2312"/>
          <w:snapToGrid/>
          <w:kern w:val="2"/>
          <w:szCs w:val="20"/>
          <w:lang w:val="en-US" w:eastAsia="zh-CN" w:bidi="ar-SA"/>
        </w:rPr>
        <w:instrText xml:space="preserve"> HYPERLINK "https://baike.baidu.com/item/%E5%A4%96%E4%BA%A4%E9%83%A8%E6%9D%A1%E7%BA%A6%E6%B3%95%E5%BE%8B%E5%8F%B8/11037922?fromModule=lemma_inlink" \t "_blank" </w:instrText>
      </w: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separate"/>
      </w:r>
      <w:r>
        <w:rPr>
          <w:rFonts w:hint="eastAsia"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外交部条约法律司</w:t>
      </w:r>
      <w:r>
        <w:rPr>
          <w:rFonts w:hint="eastAsia"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fldChar w:fldCharType="end"/>
      </w:r>
      <w:r>
        <w:rPr>
          <w:rFonts w:hint="eastAsia"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司长、外交部法律顾问。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  <w:t>赵 骏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</w:pPr>
      <w:r>
        <w:rPr>
          <w:rFonts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现任浙江大学光华法学院副院长、教授、博士生导师，教育部青年长江学者，外交部国际法咨询委员会委员。2023年7月，荣获“全国杰出青年法学家”称号。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  <w:t>孙军工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</w:pPr>
      <w:r>
        <w:rPr>
          <w:rFonts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浙江大学光华法学院特聘研究员，硕导；中国公共关系协会专家咨询委员会副主任委员，数字治理与司法实务领域资深专家，曾任</w:t>
      </w: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begin"/>
      </w:r>
      <w:r>
        <w:rPr>
          <w:rFonts w:eastAsia="FangSong_GB2312"/>
          <w:snapToGrid/>
          <w:kern w:val="2"/>
          <w:szCs w:val="20"/>
          <w:lang w:val="en-US" w:eastAsia="zh-CN" w:bidi="ar-SA"/>
        </w:rPr>
        <w:instrText xml:space="preserve"> HYPERLINK "https://baike.baidu.com/item/%E6%9C%80%E9%AB%98%E4%BA%BA%E6%B0%91%E6%B3%95%E9%99%A2/1525649?fromModule=lemma_inlink" \t "_blank" </w:instrText>
      </w: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separate"/>
      </w:r>
      <w:r>
        <w:rPr>
          <w:rFonts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最高人民法院</w:t>
      </w:r>
      <w:r>
        <w:rPr>
          <w:rFonts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fldChar w:fldCharType="end"/>
      </w:r>
      <w:r>
        <w:rPr>
          <w:rFonts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新闻局副局长（主持工作）、</w:t>
      </w: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begin"/>
      </w:r>
      <w:r>
        <w:rPr>
          <w:rFonts w:eastAsia="FangSong_GB2312"/>
          <w:snapToGrid/>
          <w:kern w:val="2"/>
          <w:szCs w:val="20"/>
          <w:lang w:val="en-US" w:eastAsia="zh-CN" w:bidi="ar-SA"/>
        </w:rPr>
        <w:instrText xml:space="preserve"> HYPERLINK "https://baike.baidu.com/item/%E6%9C%80%E9%AB%98%E4%BA%BA%E6%B0%91%E6%B3%95%E9%99%A2?fromModule=lemma_inlink" \t "_blank" </w:instrText>
      </w: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separate"/>
      </w:r>
      <w:r>
        <w:rPr>
          <w:rFonts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最高人民法院</w:t>
      </w:r>
      <w:r>
        <w:rPr>
          <w:rFonts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fldChar w:fldCharType="end"/>
      </w:r>
      <w:r>
        <w:rPr>
          <w:rFonts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新闻发言人；2016年入职阿里巴巴，出任副总裁，分管公共事务和法律事务。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  <w:t>熊秉元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begin"/>
      </w:r>
      <w:r>
        <w:rPr>
          <w:rFonts w:eastAsia="FangSong_GB2312"/>
          <w:snapToGrid/>
          <w:kern w:val="2"/>
          <w:szCs w:val="20"/>
          <w:lang w:val="en-US" w:eastAsia="zh-CN" w:bidi="ar-SA"/>
        </w:rPr>
        <w:instrText xml:space="preserve"> HYPERLINK "https://baike.baidu.com/item/%E6%B5%99%E6%B1%9F%E5%A4%A7%E5%AD%A6%E7%BB%8F%E6%B5%8E%E5%AD%A6%E9%99%A2/3966925?fromModule=lemma_inlink" \t "_blank" </w:instrText>
      </w: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separate"/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浙江大学经济学院</w:t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fldChar w:fldCharType="end"/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教授，</w:t>
      </w: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begin"/>
      </w:r>
      <w:r>
        <w:rPr>
          <w:rFonts w:eastAsia="FangSong_GB2312"/>
          <w:snapToGrid/>
          <w:kern w:val="2"/>
          <w:szCs w:val="20"/>
          <w:lang w:val="en-US" w:eastAsia="zh-CN" w:bidi="ar-SA"/>
        </w:rPr>
        <w:instrText xml:space="preserve"> HYPERLINK "https://baike.baidu.com/item/%E5%8D%9A%E5%A3%AB%E7%94%9F%E5%AF%BC%E5%B8%88/11051132?fromModule=lemma_inlink" \t "_blank" </w:instrText>
      </w: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separate"/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博士生导师</w:t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fldChar w:fldCharType="end"/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，</w:t>
      </w: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begin"/>
      </w:r>
      <w:r>
        <w:rPr>
          <w:rFonts w:eastAsia="FangSong_GB2312"/>
          <w:snapToGrid/>
          <w:kern w:val="2"/>
          <w:szCs w:val="20"/>
          <w:lang w:val="en-US" w:eastAsia="zh-CN" w:bidi="ar-SA"/>
        </w:rPr>
        <w:instrText xml:space="preserve"> HYPERLINK "https://baike.baidu.com/item/%E6%B5%99%E6%B1%9F%E5%A4%A7%E5%AD%A6%E6%B3%95%E5%BE%8B%E4%B8%8E%E7%BB%8F%E6%B5%8E%E7%A0%94%E7%A9%B6%E4%B8%AD%E5%BF%83/22694984?fromModule=lemma_inlink" \t "_blank" </w:instrText>
      </w:r>
      <w:r>
        <w:rPr>
          <w:rFonts w:eastAsia="FangSong_GB2312"/>
          <w:snapToGrid/>
          <w:kern w:val="2"/>
          <w:szCs w:val="20"/>
          <w:lang w:val="en-US" w:eastAsia="zh-CN" w:bidi="ar-SA"/>
        </w:rPr>
        <w:fldChar w:fldCharType="separate"/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浙江大学法律与经济研究中心</w:t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fldChar w:fldCharType="end"/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主任</w:t>
      </w: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，</w:t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著名法律经济学家。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Cs w:val="22"/>
          <w:lang w:val="en-US" w:eastAsia="zh-CN" w:bidi="ar-SA"/>
        </w:rPr>
        <w:t>钱 旭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浙江大学光华法学院百人计划研究员、博导。曾任职于亚洲开发银行</w:t>
      </w:r>
      <w:r>
        <w:rPr>
          <w:rFonts w:hint="eastAsia"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（ADB）</w:t>
      </w: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，作为高级法律顾问处理涉及亚洲和太平洋之间的南-南发展政策合作相关的法律问题。联合国亚洲及太平洋经济社会委员会第九次外商投资会议受邀专家。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Cs w:val="22"/>
          <w:lang w:val="en-US" w:eastAsia="zh-CN" w:bidi="ar-SA"/>
        </w:rPr>
        <w:t>章晓科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北京炜衡律师事务所高级合伙人，上海分所执委、炜衡全国涉外业务部负责人；上海市律师协会国际投资业务研究委员会主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0" w:firstLineChars="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任、上海市律师协会长三角律师一体化促进委员会副主任、上海市律师协会青年律师工作委员会、信息工作委员会委员。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Cs w:val="22"/>
          <w:lang w:val="en-US" w:eastAsia="zh-CN" w:bidi="ar-SA"/>
        </w:rPr>
        <w:t>何怀文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浙江大学光华法学院教授、博导，浙江大学经济法所副所长，最高人民法院知识产权案例指导研究（北京）基地专家咨询委员会专家。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Cs w:val="22"/>
          <w:lang w:val="en-US" w:eastAsia="zh-CN" w:bidi="ar-SA"/>
        </w:rPr>
        <w:t>郑晓东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北京金诚同达律师事务所执行主任，兼任北京金诚同达（杭州）律师事务所负责人；上海金融与法律研究院特聘研究员；《亚洲法律杂志》</w:t>
      </w:r>
      <w:r>
        <w:rPr>
          <w:rFonts w:hint="eastAsia"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ALB</w:t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 xml:space="preserve"> 评为</w:t>
      </w:r>
      <w:r>
        <w:rPr>
          <w:rFonts w:hint="eastAsia"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“2018</w:t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年十五佳并购律师”。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Cs w:val="22"/>
          <w:lang w:val="en-US" w:eastAsia="zh-CN" w:bidi="ar-SA"/>
        </w:rPr>
        <w:t>董  峰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华商（杭州）律师事务所主任、杭州市律师协会国际投资专业委员会副主任，中国国际贸易促进委员会商事法嘉兴调解中心调解员、浙江省涉外律师人才库入库专家、泰国仲裁中心仲裁员、南平国际仲裁院仲裁员，沈阳仲裁委员会仲裁员。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Cs w:val="22"/>
          <w:lang w:val="en-US" w:eastAsia="zh-CN" w:bidi="ar-SA"/>
        </w:rPr>
        <w:t>郑  磊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浙江大学光华法学院教授、博导，浙江大学公法与比较法研究所书记、副所长；中国人民大学法学院博士后研究人员；中国宪法学会理事，中国港澳基本法研究会理事；杭州市人大立法咨询委员会委员之江青年学者。</w:t>
      </w:r>
    </w:p>
    <w:p>
      <w:pPr>
        <w:widowControl w:val="0"/>
        <w:numPr>
          <w:ilvl w:val="0"/>
          <w:numId w:val="1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Cs w:val="22"/>
          <w:lang w:val="en-US" w:eastAsia="zh-CN" w:bidi="ar-SA"/>
        </w:rPr>
        <w:t>郭   栋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浙江大学光华法学院百人计划研究员、博士生导师; 浙江大学法理研究中心副主任。</w:t>
      </w:r>
    </w:p>
    <w:p>
      <w:pPr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Cs w:val="22"/>
          <w:lang w:val="en-US" w:eastAsia="zh-CN" w:bidi="ar-SA"/>
        </w:rPr>
        <w:t>吴佩乘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浙江大学光华法学院百人计划研究员、博士生导师; 浙江省法学会知识产权法学研究会常务理事、上海交通大学竞争法律与政策研究中心研究员。</w:t>
      </w:r>
    </w:p>
    <w:p>
      <w:pPr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kern w:val="2"/>
          <w:szCs w:val="22"/>
          <w:lang w:val="en-US" w:eastAsia="zh-CN" w:bidi="ar-SA"/>
        </w:rPr>
        <w:t xml:space="preserve">沈文文 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snapToGrid/>
          <w:kern w:val="2"/>
          <w:szCs w:val="22"/>
          <w:lang w:val="en-US" w:eastAsia="zh-CN" w:bidi="ar-SA"/>
        </w:rPr>
        <w:t>2018</w:t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年入选司法部千名涉外律师名单，浙江大学光华法院实务导师</w:t>
      </w:r>
    </w:p>
    <w:p>
      <w:pPr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  <w:t>姚宏敏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上海国际经济贸易仲裁委员会(上海国际仲裁中心) 研究中心主任、法律事务总监</w:t>
      </w: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。</w:t>
      </w:r>
    </w:p>
    <w:p>
      <w:pPr>
        <w:widowControl w:val="0"/>
        <w:numPr>
          <w:ilvl w:val="0"/>
          <w:numId w:val="2"/>
        </w:num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</w:pPr>
      <w:r>
        <w:rPr>
          <w:rFonts w:ascii="黑体" w:hAnsi="黑体" w:eastAsia="黑体" w:cs="黑体"/>
          <w:snapToGrid/>
          <w:kern w:val="2"/>
          <w:szCs w:val="22"/>
          <w:lang w:val="en-US" w:eastAsia="zh-CN" w:bidi="ar-SA"/>
        </w:rPr>
        <w:t>李学尧</w:t>
      </w:r>
    </w:p>
    <w:p>
      <w:pPr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autoSpaceDE/>
        <w:autoSpaceDN/>
        <w:adjustRightInd/>
        <w:snapToGrid/>
        <w:spacing w:line="560" w:lineRule="exact"/>
        <w:ind w:firstLine="640" w:firstLineChars="200"/>
        <w:textAlignment w:val="auto"/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</w:pP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上海交通大学凯原法学院</w:t>
      </w: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、</w:t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上海交通大学法律与认知智能实验室主任</w:t>
      </w: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、</w:t>
      </w:r>
      <w:r>
        <w:rPr>
          <w:rFonts w:ascii="等线" w:hAnsi="等线" w:eastAsia="FangSong_GB2312"/>
          <w:snapToGrid/>
          <w:kern w:val="2"/>
          <w:szCs w:val="22"/>
          <w:lang w:val="en-US" w:eastAsia="zh-CN" w:bidi="ar-SA"/>
        </w:rPr>
        <w:t>上海交通大学智慧法院研究院研究员</w:t>
      </w:r>
      <w:r>
        <w:rPr>
          <w:rFonts w:hint="eastAsia" w:ascii="等线" w:hAnsi="等线" w:eastAsia="FangSong_GB2312"/>
          <w:snapToGrid/>
          <w:kern w:val="2"/>
          <w:szCs w:val="22"/>
          <w:lang w:val="en-US" w:eastAsia="zh-CN" w:bidi="ar-SA"/>
        </w:rPr>
        <w:t>。</w:t>
      </w:r>
    </w:p>
    <w:p>
      <w:pPr>
        <w:widowControl w:val="0"/>
        <w:numPr>
          <w:ilvl w:val="255"/>
          <w:numId w:val="0"/>
        </w:numPr>
        <w:kinsoku/>
        <w:autoSpaceDE w:val="0"/>
        <w:autoSpaceDN/>
        <w:adjustRightInd/>
        <w:snapToGrid/>
        <w:spacing w:line="560" w:lineRule="exact"/>
        <w:ind w:firstLine="640" w:firstLineChars="200"/>
        <w:textAlignment w:val="auto"/>
        <w:rPr>
          <w:rFonts w:ascii="黑体" w:hAnsi="宋体" w:eastAsia="黑体" w:cs="黑体"/>
          <w:snapToGrid/>
          <w:kern w:val="2"/>
          <w:szCs w:val="32"/>
          <w:lang w:val="en-US" w:eastAsia="zh-CN" w:bidi="ar-SA"/>
        </w:rPr>
      </w:pPr>
      <w:r>
        <w:rPr>
          <w:rFonts w:ascii="黑体" w:hAnsi="宋体" w:eastAsia="黑体" w:cs="黑体"/>
          <w:snapToGrid/>
          <w:kern w:val="2"/>
          <w:szCs w:val="32"/>
          <w:lang w:val="en-US" w:eastAsia="zh-CN" w:bidi="ar"/>
        </w:rPr>
        <w:t>二十三、陈少彬</w:t>
      </w:r>
    </w:p>
    <w:p>
      <w:r>
        <w:rPr>
          <w:rFonts w:ascii="FangSong_GB2312" w:hAnsi="等线" w:eastAsia="FangSong_GB2312" w:cs="FangSong_GB2312"/>
          <w:snapToGrid/>
          <w:kern w:val="2"/>
          <w:szCs w:val="32"/>
          <w:lang w:val="en-US" w:eastAsia="zh-CN" w:bidi="ar"/>
        </w:rPr>
        <w:t>香港梁浩然律师事务所有限法律责任合伙的资深顾问律师、首批粤港澳大湾区律师。于</w:t>
      </w:r>
      <w:r>
        <w:rPr>
          <w:rFonts w:ascii="FangSong_GB2312" w:eastAsia="FangSong_GB2312" w:cs="FangSong_GB2312"/>
          <w:snapToGrid/>
          <w:kern w:val="2"/>
          <w:szCs w:val="32"/>
          <w:lang w:val="en-US" w:eastAsia="zh-CN" w:bidi="ar"/>
        </w:rPr>
        <w:t>1996</w:t>
      </w:r>
      <w:r>
        <w:rPr>
          <w:rFonts w:ascii="FangSong_GB2312" w:hAnsi="等线" w:eastAsia="FangSong_GB2312" w:cs="FangSong_GB2312"/>
          <w:snapToGrid/>
          <w:kern w:val="2"/>
          <w:szCs w:val="32"/>
          <w:lang w:val="en-US" w:eastAsia="zh-CN" w:bidi="ar"/>
        </w:rPr>
        <w:t>年毕业于香港大学法律系，</w:t>
      </w:r>
      <w:r>
        <w:rPr>
          <w:rFonts w:ascii="FangSong_GB2312" w:eastAsia="FangSong_GB2312" w:cs="FangSong_GB2312"/>
          <w:snapToGrid/>
          <w:kern w:val="2"/>
          <w:szCs w:val="32"/>
          <w:lang w:val="en-US" w:eastAsia="zh-CN" w:bidi="ar"/>
        </w:rPr>
        <w:t>1997年取</w:t>
      </w:r>
      <w:r>
        <w:rPr>
          <w:rFonts w:ascii="FangSong_GB2312" w:hAnsi="等线" w:eastAsia="FangSong_GB2312" w:cs="FangSong_GB2312"/>
          <w:snapToGrid/>
          <w:kern w:val="2"/>
          <w:szCs w:val="32"/>
          <w:lang w:val="en-US" w:eastAsia="zh-CN" w:bidi="ar"/>
        </w:rPr>
        <w:t>得香港法律专业文凭</w:t>
      </w:r>
      <w:r>
        <w:rPr>
          <w:rFonts w:ascii="FangSong_GB2312" w:eastAsia="FangSong_GB2312" w:cs="FangSong_GB2312"/>
          <w:snapToGrid/>
          <w:kern w:val="2"/>
          <w:szCs w:val="32"/>
          <w:lang w:val="en-US" w:eastAsia="zh-CN" w:bidi="ar"/>
        </w:rPr>
        <w:t>，1999年成</w:t>
      </w:r>
      <w:r>
        <w:rPr>
          <w:rFonts w:ascii="FangSong_GB2312" w:hAnsi="等线" w:eastAsia="FangSong_GB2312" w:cs="FangSong_GB2312"/>
          <w:snapToGrid/>
          <w:kern w:val="2"/>
          <w:szCs w:val="32"/>
          <w:lang w:val="en-US" w:eastAsia="zh-CN" w:bidi="ar"/>
        </w:rPr>
        <w:t>为香港特别行政区执业律师，现时为香港律师会会员、香港婚姻监礼人、香港国际仲裁中心调解员、中国深圳前海合作区人民法院特邀调解员、中国委托公证人，在国际商事仲裁、民商法、公司法、婚姻家庭及继承法等领域具有丰富的执业经验。擅长处理内地与香港特别行政区跨境法律事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_GB2312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8A948A"/>
    <w:multiLevelType w:val="singleLevel"/>
    <w:tmpl w:val="F48A948A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abstractNum w:abstractNumId="1">
    <w:nsid w:val="0A6EAE5E"/>
    <w:multiLevelType w:val="singleLevel"/>
    <w:tmpl w:val="0A6EAE5E"/>
    <w:lvl w:ilvl="0" w:tentative="0">
      <w:start w:val="19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MWViZmVkMWFjYTIwNzUwMmYyZWNiN2I2Yjc0ZGEifQ=="/>
  </w:docVars>
  <w:rsids>
    <w:rsidRoot w:val="73D21E2F"/>
    <w:rsid w:val="00BA02CB"/>
    <w:rsid w:val="0F145B57"/>
    <w:rsid w:val="56DB0019"/>
    <w:rsid w:val="5BF94355"/>
    <w:rsid w:val="5CD901EE"/>
    <w:rsid w:val="69346428"/>
    <w:rsid w:val="73D21E2F"/>
    <w:rsid w:val="76A3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560" w:lineRule="exact"/>
      <w:ind w:firstLine="420" w:firstLineChars="200"/>
      <w:jc w:val="both"/>
      <w:textAlignment w:val="baseline"/>
    </w:pPr>
    <w:rPr>
      <w:rFonts w:ascii="Times New Roman" w:hAnsi="Times New Roman" w:eastAsia="仿宋_GB2312" w:cs="Times New Roman"/>
      <w:snapToGrid w:val="0"/>
      <w:color w:val="000000"/>
      <w:kern w:val="0"/>
      <w:sz w:val="32"/>
      <w:szCs w:val="21"/>
    </w:rPr>
  </w:style>
  <w:style w:type="paragraph" w:styleId="3">
    <w:name w:val="heading 1"/>
    <w:basedOn w:val="1"/>
    <w:next w:val="1"/>
    <w:link w:val="7"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eastAsia="黑体"/>
      <w:kern w:val="44"/>
      <w:sz w:val="32"/>
    </w:rPr>
  </w:style>
  <w:style w:type="paragraph" w:styleId="4">
    <w:name w:val="heading 2"/>
    <w:basedOn w:val="1"/>
    <w:next w:val="1"/>
    <w:link w:val="8"/>
    <w:semiHidden/>
    <w:unhideWhenUsed/>
    <w:qFormat/>
    <w:uiPriority w:val="0"/>
    <w:pPr>
      <w:keepNext/>
      <w:keepLines/>
      <w:spacing w:line="560" w:lineRule="exact"/>
      <w:ind w:firstLine="883" w:firstLineChars="200"/>
      <w:outlineLvl w:val="2"/>
    </w:pPr>
    <w:rPr>
      <w:rFonts w:eastAsia="楷体" w:cstheme="majorBidi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character" w:customStyle="1" w:styleId="7">
    <w:name w:val="标题 1 Char"/>
    <w:link w:val="3"/>
    <w:uiPriority w:val="0"/>
    <w:rPr>
      <w:rFonts w:eastAsia="黑体"/>
      <w:kern w:val="44"/>
      <w:sz w:val="32"/>
    </w:rPr>
  </w:style>
  <w:style w:type="character" w:customStyle="1" w:styleId="8">
    <w:name w:val="标题 2 字符"/>
    <w:basedOn w:val="6"/>
    <w:link w:val="4"/>
    <w:qFormat/>
    <w:uiPriority w:val="99"/>
    <w:rPr>
      <w:rFonts w:ascii="Times New Roman" w:hAnsi="Times New Roman" w:eastAsia="楷体" w:cstheme="majorBidi"/>
      <w:sz w:val="32"/>
      <w:szCs w:val="32"/>
    </w:rPr>
  </w:style>
  <w:style w:type="paragraph" w:customStyle="1" w:styleId="9">
    <w:name w:val="1级标题"/>
    <w:basedOn w:val="1"/>
    <w:qFormat/>
    <w:uiPriority w:val="0"/>
    <w:pPr>
      <w:snapToGrid w:val="0"/>
      <w:spacing w:line="560" w:lineRule="exact"/>
      <w:jc w:val="left"/>
      <w:outlineLvl w:val="1"/>
    </w:pPr>
    <w:rPr>
      <w:rFonts w:ascii="仿宋" w:hAnsi="仿宋" w:eastAsia="黑体" w:cstheme="minorBidi"/>
      <w:color w:val="000000" w:themeColor="text1"/>
      <w:kern w:val="2"/>
      <w:szCs w:val="32"/>
      <w:lang w:val="en-US" w:eastAsia="zh-CN" w:bidi="ar-SA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2024-02-07T06:22:00Z</dcterms:created>
  <dc:creator>调研部</dc:creator>
  <cp:lastModifiedBy>调研部</cp:lastModifiedBy>
  <dcterms:modified xsi:type="dcterms:W3CDTF">2024-02-07T06:23:30Z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D1FF456DBF6A41278217D54BBEBFC9BB_11</vt:lpwstr>
  </property>
</Properties>
</file>