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课程安排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2"/>
          <w:sz w:val="32"/>
          <w:szCs w:val="32"/>
          <w:lang w:val="en-US" w:eastAsia="zh-CN" w:bidi="ar-SA"/>
        </w:rPr>
        <w:t>（暂定）</w:t>
      </w:r>
    </w:p>
    <w:tbl>
      <w:tblPr>
        <w:tblStyle w:val="9"/>
        <w:tblpPr w:leftFromText="180" w:rightFromText="180" w:vertAnchor="text" w:horzAnchor="margin" w:tblpXSpec="center" w:tblpY="13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3"/>
        <w:gridCol w:w="1781"/>
        <w:gridCol w:w="3090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en-US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en-US"/>
              </w:rPr>
              <w:tab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en-US"/>
              </w:rPr>
              <w:t>间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en-US"/>
              </w:rPr>
              <w:t>培训内容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500" w:lineRule="exact"/>
              <w:ind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en-US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第一天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1.5星期五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50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上午</w:t>
            </w:r>
          </w:p>
        </w:tc>
        <w:tc>
          <w:tcPr>
            <w:tcW w:w="6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500" w:lineRule="exact"/>
              <w:ind w:right="0" w:firstLine="482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482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30-15：00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"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班 会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500" w:lineRule="exact"/>
              <w:ind w:right="0" w:firstLine="1124" w:firstLineChars="4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2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482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15:00-16:00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"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举行培训班开班仪式及合影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4"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全体与会人员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2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1" w:afterAutospacing="1" w:line="500" w:lineRule="exact"/>
              <w:ind w:firstLine="422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16:00-16:30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专题课程</w:t>
            </w:r>
          </w:p>
          <w:p>
            <w:pPr>
              <w:widowControl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涉外法律服务开放政策介绍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" w:line="500" w:lineRule="exact"/>
              <w:ind w:right="25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省司法厅律管处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1" w:afterAutospacing="1" w:line="500" w:lineRule="exact"/>
              <w:ind w:firstLine="422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16:30-17:30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团队破冰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  <w:t>专业团队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1" w:afterAutospacing="1" w:line="500" w:lineRule="exact"/>
              <w:ind w:firstLine="422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19:30-22:30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  <w:t>分组研讨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研讨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国际商事仲裁模拟赛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案例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1" w:afterAutospacing="1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杨瑛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（广东财经大学，副教授，法学博士）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第二天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1.6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星期六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280" w:firstLine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9:00-12:00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专题课程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 w:bidi="ar-SA"/>
              </w:rPr>
              <w:t>习近平法治思想的核心要义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4"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鲁晓明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 w:bidi="ar-SA"/>
              </w:rPr>
              <w:t>（第十四届全国政协委员，广东财经大学法学院院长，教授，博士生导师，中国人民大学民商法专业博士，民商法专业学科带头人）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14:30-17:30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  <w:t>理论专题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比较侵权法及典型案例分析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杨立新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（中国人民大学二级教授，博士生导师，中央“五五”普法国家中高级干部学法讲师团成员）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19:30-22:30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分组研讨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研讨国际商事仲裁模拟赛案例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4"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strike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trike w:val="0"/>
                <w:sz w:val="28"/>
                <w:szCs w:val="28"/>
                <w:lang w:val="en-US" w:eastAsia="zh-CN"/>
              </w:rPr>
              <w:t>邹郁卓</w:t>
            </w:r>
            <w:r>
              <w:rPr>
                <w:rFonts w:hint="default" w:ascii="Times New Roman" w:hAnsi="Times New Roman" w:eastAsia="仿宋_GB2312" w:cs="Times New Roman"/>
                <w:strike w:val="0"/>
                <w:sz w:val="28"/>
                <w:szCs w:val="28"/>
                <w:lang w:val="en-US" w:eastAsia="zh-CN"/>
              </w:rPr>
              <w:t>（法学博士、广东财经大学教师、兼职律师）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第三天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1.7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星期日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9:00-12:00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专题课程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在一国两制三法域背景下看普通法与制定法思维逻辑的异同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童之伟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（华东政法大学法学二级教授，广东财经大学特聘教授、博士生导师）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14:30-17:30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实务专题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澳门法律实务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黄景禧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（澳门律师，澳门交流协进会会长、珠海市涉外公共法律服务中心副主任）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19:30-22:30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分组研讨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国际商事仲裁模拟赛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案例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李振宇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法学博士、广东财经大学法学院理论法学系主任）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第四天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1.8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星期一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9:00-12:00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专题课程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（可全英或双语教学）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普通法案例研讨：以公司法为视角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赵景琛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（广东财经大学教授，英国诺丁汉特伦特大学法学院终身教授、博士生导师）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14:30-17:30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实践教学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参访珠海国际仲裁院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广东财经大学法学院领导带队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19:30-22:30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分组研讨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国内外经济形势研讨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4"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val="en-US" w:eastAsia="zh-CN"/>
              </w:rPr>
              <w:t>张少峰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highlight w:val="none"/>
              </w:rPr>
              <w:t>（广东财经大学，副教授，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兼职律师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第五天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1.9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星期二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9:00-12:00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专题课程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涉外法律文化及沟通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谢晖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曾任山东大学法学院教授、理论法学博士生导师，北京理工大学法学院教授、中南大学特聘教授、博士生导师，现任广州大学人权研究学院教授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14:30-17:30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专题课程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粤港澳大湾区民商事规则衔接重点问题 ——香港合同法违约救济和诉讼程序简述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胡佳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（香港德杰律师事务所法律顾问）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19:30-22:30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分组研讨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国际商事仲裁模拟赛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案例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张岚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（广东财经大学副教授，广州仲裁委仲裁员）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第六天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1.10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星期三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9:00-12:00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专题课程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（可全英或双语教学）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互联网时代的大湾区跨境争议解决实务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沈云樵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（法学博士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澳门科技大学法学院博士生导师，仲裁与争议解决研究中心副主任）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14:30-17:30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实践教学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参访“一带一路”域外法查明（广州）中心及专题授课“域外法律查明”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肖黄鹤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（“一带一路”域外法查明（广州）中心主任、广州市汇智蓝天国际法律与商事服务中心副理事长）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19:30-22:30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分组研讨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研讨国际商事仲裁模拟赛案例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张永毅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（广东财经大学法学院副教授，北京大成（广州）律师事务所兼职律师）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第七天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1.11星期四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420" w:leftChars="200" w:firstLine="560" w:firstLineChars="2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9:00-12:00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实务专题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涉外工程承包法律实务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"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岳树梅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（西南政法大学国际法学院教授，博士生导师。民建中央理论委委员、中国自然资源学会资源法学专业委员会副主任）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14:30-17:30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专题课程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涉港跨境争议解决中的若干重点香港法律及程序问题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"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黄善端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香港史蒂文生黄律师事务所高级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内地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事务经理、政协第七届深圳市委员会委员、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中国国际经济贸易仲裁委员会仲裁员）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"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"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19:30-22:30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分组研讨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研讨国际商事仲裁模拟赛案例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"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张肇廷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（广东财经大学法学院教师，法学博士）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第八天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(1.12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星期五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9:00-12:00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实务专题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RCEP贸易规则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"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  <w:t>曾文革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>（重庆大学法学院教授，博士生导师，香港大学法律学院、美国佛罗里达大学访问学者，中国法学会环境资源法研究会理事）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14:30-17:30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专题课程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香港法律实务——庭审程序及雇佣法制度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"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康亚男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（香港执业大律师、香港城市大学法学院以及北京大学法学院担任客席讲师）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19:30-22:30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分组研讨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国际商事仲裁模拟赛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案例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朱姝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（广东财经大学法学院副教授、法学博士）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第九天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1.13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星期六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9:00-12:00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专题课程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国际商事仲裁证据实务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4" w:line="500" w:lineRule="exact"/>
              <w:ind w:right="2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范铭超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（上海仲裁委员会专职常务副主任，中国体育仲裁委员会委员和专家咨询委员会主任，华东政法大学法学博士，英国曼彻斯特大学法学硕士，美国杜克大学担任富布莱特访问学者）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14:30-17:30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理论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专题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数据出海的合规问题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林北征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（广州互联网法院法官）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19:30-22:30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分组研讨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研讨国际商事仲裁模拟赛案例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陈蓁蓁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（广东财经大学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法学院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教师，法学博士）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第十天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1.14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星期日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9:00-12:00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实务专题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WIPO知识产权调解及借鉴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易在成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（澳门科技大学法学院教授，博士生导师）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14:30-17:30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专题课程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以香港律师视角谈涉外法律服务能力提升与涉外业务拓展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陈少彬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（香港梁浩然律师事务所有限法律责任合伙的资深顾问律师、首批粤港澳大湾区律师）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19:30-22:30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  <w:t>小组初赛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国际商事仲裁模拟赛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初赛（五组同时进行，十进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val="en-US" w:eastAsia="zh-CN"/>
              </w:rPr>
              <w:t>专家评委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第十一天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1.15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星期一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9:00-11:00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国际商事仲裁模拟赛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  <w:t>决赛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val="en-US" w:eastAsia="zh-CN"/>
              </w:rPr>
              <w:t>专家评委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结业仪式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14:30-17:30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返程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备注：最终课表将根据老师时间安排确定</w:t>
            </w:r>
          </w:p>
        </w:tc>
      </w:tr>
    </w:tbl>
    <w:p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MWViZmVkMWFjYTIwNzUwMmYyZWNiN2I2Yjc0ZGEifQ=="/>
  </w:docVars>
  <w:rsids>
    <w:rsidRoot w:val="27987EE0"/>
    <w:rsid w:val="00BA02CB"/>
    <w:rsid w:val="0F145B57"/>
    <w:rsid w:val="1AAC404F"/>
    <w:rsid w:val="27987EE0"/>
    <w:rsid w:val="56DB0019"/>
    <w:rsid w:val="5BF94355"/>
    <w:rsid w:val="5CD901EE"/>
    <w:rsid w:val="69346428"/>
    <w:rsid w:val="76A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  <w:kern w:val="44"/>
      <w:sz w:val="32"/>
    </w:rPr>
  </w:style>
  <w:style w:type="paragraph" w:styleId="5">
    <w:name w:val="heading 2"/>
    <w:basedOn w:val="1"/>
    <w:next w:val="1"/>
    <w:link w:val="12"/>
    <w:semiHidden/>
    <w:unhideWhenUsed/>
    <w:qFormat/>
    <w:uiPriority w:val="0"/>
    <w:pPr>
      <w:keepNext/>
      <w:keepLines/>
      <w:spacing w:line="560" w:lineRule="exact"/>
      <w:ind w:firstLine="883" w:firstLineChars="200"/>
      <w:outlineLvl w:val="2"/>
    </w:pPr>
    <w:rPr>
      <w:rFonts w:eastAsia="楷体" w:cstheme="majorBidi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Body Text"/>
    <w:basedOn w:val="1"/>
    <w:uiPriority w:val="0"/>
    <w:pPr>
      <w:spacing w:after="120" w:afterLines="0" w:afterAutospacing="0"/>
    </w:pPr>
  </w:style>
  <w:style w:type="paragraph" w:styleId="7">
    <w:name w:val="toc 5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styleId="9">
    <w:name w:val="Medium Grid 1 Accent 2"/>
    <w:qFormat/>
    <w:uiPriority w:val="67"/>
    <w:tblPr>
      <w:tblBorders>
        <w:top w:val="single" w:color="F19D64" w:sz="8" w:space="0"/>
        <w:left w:val="single" w:color="F19D64" w:sz="8" w:space="0"/>
        <w:bottom w:val="single" w:color="F19D64" w:sz="8" w:space="0"/>
        <w:right w:val="single" w:color="F19D64" w:sz="8" w:space="0"/>
        <w:insideH w:val="single" w:color="F19D64" w:sz="8" w:space="0"/>
        <w:insideV w:val="single" w:color="F19D64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character" w:customStyle="1" w:styleId="11">
    <w:name w:val="标题 1 Char"/>
    <w:link w:val="4"/>
    <w:uiPriority w:val="0"/>
    <w:rPr>
      <w:rFonts w:eastAsia="黑体"/>
      <w:kern w:val="44"/>
      <w:sz w:val="32"/>
    </w:rPr>
  </w:style>
  <w:style w:type="character" w:customStyle="1" w:styleId="12">
    <w:name w:val="标题 2 字符"/>
    <w:basedOn w:val="10"/>
    <w:link w:val="5"/>
    <w:qFormat/>
    <w:uiPriority w:val="99"/>
    <w:rPr>
      <w:rFonts w:ascii="Times New Roman" w:hAnsi="Times New Roman" w:eastAsia="楷体" w:cstheme="majorBidi"/>
      <w:sz w:val="32"/>
      <w:szCs w:val="32"/>
    </w:rPr>
  </w:style>
  <w:style w:type="paragraph" w:customStyle="1" w:styleId="13">
    <w:name w:val="1级标题"/>
    <w:basedOn w:val="1"/>
    <w:qFormat/>
    <w:uiPriority w:val="0"/>
    <w:pPr>
      <w:snapToGrid w:val="0"/>
      <w:spacing w:line="560" w:lineRule="exact"/>
      <w:jc w:val="left"/>
      <w:outlineLvl w:val="1"/>
    </w:pPr>
    <w:rPr>
      <w:rFonts w:ascii="仿宋" w:hAnsi="仿宋" w:eastAsia="黑体" w:cstheme="minorBidi"/>
      <w:color w:val="000000" w:themeColor="text1"/>
      <w:kern w:val="2"/>
      <w:szCs w:val="32"/>
      <w:lang w:val="en-US" w:eastAsia="zh-CN" w:bidi="ar-SA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2023-12-25T01:40:00Z</dcterms:created>
  <dc:creator>调研部</dc:creator>
  <cp:lastModifiedBy>调研部</cp:lastModifiedBy>
  <dcterms:modified xsi:type="dcterms:W3CDTF">2023-12-25T01:44:09Z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D6680FACF9E64DF2A71A3D59C1716DF1_11</vt:lpwstr>
  </property>
</Properties>
</file>