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25FE" w14:textId="77777777" w:rsidR="00897D7D" w:rsidRDefault="00E72B20">
      <w:pPr>
        <w:rPr>
          <w:rFonts w:asciiTheme="minorEastAsia" w:eastAsiaTheme="minorEastAsia" w:hAnsiTheme="minorEastAsia"/>
          <w:color w:val="006699"/>
        </w:rPr>
      </w:pPr>
      <w:bookmarkStart w:id="0" w:name="_Hlk515365273"/>
      <w:bookmarkEnd w:id="0"/>
      <w:r>
        <w:rPr>
          <w:rFonts w:asciiTheme="minorEastAsia" w:eastAsiaTheme="minorEastAsia" w:hAnsiTheme="minorEastAsia" w:hint="eastAsia"/>
          <w:noProof/>
          <w:color w:val="006699"/>
        </w:rPr>
        <w:drawing>
          <wp:anchor distT="0" distB="0" distL="114300" distR="114300" simplePos="0" relativeHeight="251655168" behindDoc="1" locked="0" layoutInCell="1" allowOverlap="1" wp14:anchorId="5E173183" wp14:editId="3AD34894">
            <wp:simplePos x="0" y="0"/>
            <wp:positionH relativeFrom="column">
              <wp:posOffset>-523240</wp:posOffset>
            </wp:positionH>
            <wp:positionV relativeFrom="paragraph">
              <wp:posOffset>-198120</wp:posOffset>
            </wp:positionV>
            <wp:extent cx="1296670" cy="1306195"/>
            <wp:effectExtent l="0" t="0" r="0" b="8255"/>
            <wp:wrapNone/>
            <wp:docPr id="17" name="图片 3" descr="2413127_1036586081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2413127_103658608137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96670" cy="1306195"/>
                    </a:xfrm>
                    <a:prstGeom prst="rect">
                      <a:avLst/>
                    </a:prstGeom>
                    <a:noFill/>
                    <a:ln>
                      <a:noFill/>
                    </a:ln>
                  </pic:spPr>
                </pic:pic>
              </a:graphicData>
            </a:graphic>
          </wp:anchor>
        </w:drawing>
      </w:r>
      <w:r>
        <w:rPr>
          <w:rFonts w:asciiTheme="minorEastAsia" w:eastAsiaTheme="minorEastAsia" w:hAnsiTheme="minorEastAsia" w:hint="eastAsia"/>
          <w:noProof/>
          <w:color w:val="006699"/>
        </w:rPr>
        <w:drawing>
          <wp:anchor distT="12065" distB="20320" distL="114300" distR="119380" simplePos="0" relativeHeight="251657216" behindDoc="1" locked="0" layoutInCell="1" allowOverlap="1" wp14:anchorId="56943560" wp14:editId="0ED07507">
            <wp:simplePos x="0" y="0"/>
            <wp:positionH relativeFrom="column">
              <wp:posOffset>963295</wp:posOffset>
            </wp:positionH>
            <wp:positionV relativeFrom="paragraph">
              <wp:posOffset>172085</wp:posOffset>
            </wp:positionV>
            <wp:extent cx="4986655" cy="1042670"/>
            <wp:effectExtent l="0" t="0" r="4445" b="5080"/>
            <wp:wrapNone/>
            <wp:docPr id="16" name="图片 1" descr="c:\users\haier\appdata\roaming\360se6\USERDA~1\Temp\201202~1.JPG"/>
            <wp:cNvGraphicFramePr/>
            <a:graphic xmlns:a="http://schemas.openxmlformats.org/drawingml/2006/main">
              <a:graphicData uri="http://schemas.openxmlformats.org/drawingml/2006/picture">
                <pic:pic xmlns:pic="http://schemas.openxmlformats.org/drawingml/2006/picture">
                  <pic:nvPicPr>
                    <pic:cNvPr id="16" name="图片 1" descr="c:\users\haier\appdata\roaming\360se6\USERDA~1\Temp\201202~1.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986655" cy="1042670"/>
                    </a:xfrm>
                    <a:prstGeom prst="rect">
                      <a:avLst/>
                    </a:prstGeom>
                    <a:noFill/>
                  </pic:spPr>
                </pic:pic>
              </a:graphicData>
            </a:graphic>
          </wp:anchor>
        </w:drawing>
      </w:r>
    </w:p>
    <w:p w14:paraId="108C5DAA" w14:textId="77777777" w:rsidR="00897D7D" w:rsidRDefault="00E72B20">
      <w:pPr>
        <w:rPr>
          <w:rFonts w:asciiTheme="minorEastAsia" w:eastAsiaTheme="minorEastAsia" w:hAnsiTheme="minorEastAsia"/>
          <w:color w:val="006699"/>
        </w:rPr>
        <w:sectPr w:rsidR="00897D7D">
          <w:footerReference w:type="even" r:id="rId11"/>
          <w:footerReference w:type="first" r:id="rId12"/>
          <w:pgSz w:w="11906" w:h="16838"/>
          <w:pgMar w:top="1440" w:right="1800" w:bottom="1440" w:left="1800" w:header="851" w:footer="992" w:gutter="0"/>
          <w:pgNumType w:start="1"/>
          <w:cols w:space="0"/>
          <w:titlePg/>
          <w:docGrid w:type="lines" w:linePitch="312"/>
        </w:sectPr>
      </w:pPr>
      <w:r>
        <w:rPr>
          <w:rFonts w:asciiTheme="minorEastAsia" w:eastAsiaTheme="minorEastAsia" w:hAnsiTheme="minorEastAsia"/>
          <w:noProof/>
          <w:color w:val="006699"/>
        </w:rPr>
        <mc:AlternateContent>
          <mc:Choice Requires="wpg">
            <w:drawing>
              <wp:anchor distT="0" distB="0" distL="114300" distR="114300" simplePos="0" relativeHeight="251659264" behindDoc="0" locked="0" layoutInCell="1" allowOverlap="1" wp14:anchorId="6E263627" wp14:editId="4AF8613D">
                <wp:simplePos x="0" y="0"/>
                <wp:positionH relativeFrom="margin">
                  <wp:posOffset>-1107440</wp:posOffset>
                </wp:positionH>
                <wp:positionV relativeFrom="margin">
                  <wp:posOffset>4977130</wp:posOffset>
                </wp:positionV>
                <wp:extent cx="7634605" cy="3203575"/>
                <wp:effectExtent l="0" t="0" r="635" b="0"/>
                <wp:wrapNone/>
                <wp:docPr id="3" name="Group 6"/>
                <wp:cNvGraphicFramePr/>
                <a:graphic xmlns:a="http://schemas.openxmlformats.org/drawingml/2006/main">
                  <a:graphicData uri="http://schemas.microsoft.com/office/word/2010/wordprocessingGroup">
                    <wpg:wgp>
                      <wpg:cNvGrpSpPr/>
                      <wpg:grpSpPr>
                        <a:xfrm>
                          <a:off x="0" y="0"/>
                          <a:ext cx="7634605" cy="3203575"/>
                          <a:chOff x="-6" y="3399"/>
                          <a:chExt cx="12197" cy="4253203"/>
                        </a:xfrm>
                      </wpg:grpSpPr>
                      <wpg:grpSp>
                        <wpg:cNvPr id="5" name="Group 7"/>
                        <wpg:cNvGrpSpPr/>
                        <wpg:grpSpPr>
                          <a:xfrm>
                            <a:off x="-6" y="3717"/>
                            <a:ext cx="12189" cy="3550"/>
                            <a:chOff x="18" y="7468"/>
                            <a:chExt cx="12189" cy="3550"/>
                          </a:xfrm>
                        </wpg:grpSpPr>
                        <wps:wsp>
                          <wps:cNvPr id="6" name="Freeform 8"/>
                          <wps:cNvSpPr>
                            <a:spLocks noChangeArrowheads="1"/>
                          </wps:cNvSpPr>
                          <wps:spPr bwMode="auto">
                            <a:xfrm>
                              <a:off x="18" y="7837"/>
                              <a:ext cx="7132" cy="2863"/>
                            </a:xfrm>
                            <a:custGeom>
                              <a:avLst/>
                              <a:gdLst/>
                              <a:ahLst/>
                              <a:cxnLst/>
                              <a:rect l="0" t="0" r="r" b="b"/>
                              <a:pathLst/>
                            </a:custGeom>
                            <a:solidFill>
                              <a:srgbClr val="A7BFDE">
                                <a:alpha val="50000"/>
                              </a:srgbClr>
                            </a:solidFill>
                            <a:ln>
                              <a:noFill/>
                            </a:ln>
                          </wps:spPr>
                          <wps:bodyPr rot="0" vert="horz" wrap="square" lIns="91440" tIns="45720" rIns="91440" bIns="45720" anchor="t" anchorCtr="0" upright="1">
                            <a:noAutofit/>
                          </wps:bodyPr>
                        </wps:wsp>
                        <wps:wsp>
                          <wps:cNvPr id="8" name="Freeform 9"/>
                          <wps:cNvSpPr>
                            <a:spLocks noChangeArrowheads="1"/>
                          </wps:cNvSpPr>
                          <wps:spPr bwMode="auto">
                            <a:xfrm>
                              <a:off x="7150" y="7468"/>
                              <a:ext cx="3466" cy="3550"/>
                            </a:xfrm>
                            <a:custGeom>
                              <a:avLst/>
                              <a:gdLst/>
                              <a:ahLst/>
                              <a:cxnLst/>
                              <a:rect l="0" t="0" r="r" b="b"/>
                              <a:pathLst/>
                            </a:custGeom>
                            <a:solidFill>
                              <a:srgbClr val="D3DFEE">
                                <a:alpha val="50000"/>
                              </a:srgbClr>
                            </a:solidFill>
                            <a:ln>
                              <a:noFill/>
                            </a:ln>
                          </wps:spPr>
                          <wps:bodyPr rot="0" vert="horz" wrap="square" lIns="91440" tIns="45720" rIns="91440" bIns="45720" anchor="t" anchorCtr="0" upright="1">
                            <a:noAutofit/>
                          </wps:bodyPr>
                        </wps:wsp>
                        <wps:wsp>
                          <wps:cNvPr id="10" name="Freeform 10"/>
                          <wps:cNvSpPr>
                            <a:spLocks noChangeArrowheads="1"/>
                          </wps:cNvSpPr>
                          <wps:spPr bwMode="auto">
                            <a:xfrm>
                              <a:off x="10616" y="7468"/>
                              <a:ext cx="1591" cy="3550"/>
                            </a:xfrm>
                            <a:custGeom>
                              <a:avLst/>
                              <a:gdLst/>
                              <a:ahLst/>
                              <a:cxnLst/>
                              <a:rect l="0" t="0" r="r" b="b"/>
                              <a:pathLst/>
                            </a:custGeom>
                            <a:solidFill>
                              <a:srgbClr val="A7BFDE">
                                <a:alpha val="50000"/>
                              </a:srgbClr>
                            </a:solidFill>
                            <a:ln>
                              <a:noFill/>
                            </a:ln>
                          </wps:spPr>
                          <wps:bodyPr rot="0" vert="horz" wrap="square" lIns="91440" tIns="45720" rIns="91440" bIns="45720" anchor="t" anchorCtr="0" upright="1">
                            <a:noAutofit/>
                          </wps:bodyPr>
                        </wps:wsp>
                      </wpg:grpSp>
                      <wps:wsp>
                        <wps:cNvPr id="11" name="Freeform 11"/>
                        <wps:cNvSpPr>
                          <a:spLocks noChangeArrowheads="1"/>
                        </wps:cNvSpPr>
                        <wps:spPr bwMode="auto">
                          <a:xfrm>
                            <a:off x="8071" y="4069"/>
                            <a:ext cx="4120" cy="2913"/>
                          </a:xfrm>
                          <a:custGeom>
                            <a:avLst/>
                            <a:gdLst/>
                            <a:ahLst/>
                            <a:cxnLst/>
                            <a:rect l="0" t="0" r="r" b="b"/>
                            <a:pathLst/>
                          </a:custGeom>
                          <a:solidFill>
                            <a:srgbClr val="D8D8D8"/>
                          </a:solidFill>
                          <a:ln>
                            <a:noFill/>
                          </a:ln>
                        </wps:spPr>
                        <wps:bodyPr rot="0" vert="horz" wrap="square" lIns="91440" tIns="45720" rIns="91440" bIns="45720" anchor="t" anchorCtr="0" upright="1">
                          <a:noAutofit/>
                        </wps:bodyPr>
                      </wps:wsp>
                      <wps:wsp>
                        <wps:cNvPr id="12" name="Freeform 12"/>
                        <wps:cNvSpPr>
                          <a:spLocks noChangeArrowheads="1"/>
                        </wps:cNvSpPr>
                        <wps:spPr bwMode="auto">
                          <a:xfrm>
                            <a:off x="4104" y="3399"/>
                            <a:ext cx="3985" cy="4236"/>
                          </a:xfrm>
                          <a:custGeom>
                            <a:avLst/>
                            <a:gdLst/>
                            <a:ahLst/>
                            <a:cxnLst/>
                            <a:rect l="0" t="0" r="r" b="b"/>
                            <a:pathLst/>
                          </a:custGeom>
                          <a:solidFill>
                            <a:srgbClr val="BFBFBF"/>
                          </a:solidFill>
                          <a:ln>
                            <a:noFill/>
                          </a:ln>
                        </wps:spPr>
                        <wps:bodyPr rot="0" vert="horz" wrap="square" lIns="91440" tIns="45720" rIns="91440" bIns="45720" anchor="t" anchorCtr="0" upright="1">
                          <a:noAutofit/>
                        </wps:bodyPr>
                      </wps:wsp>
                      <wps:wsp>
                        <wps:cNvPr id="13" name="Freeform 13"/>
                        <wps:cNvSpPr>
                          <a:spLocks noChangeArrowheads="1"/>
                        </wps:cNvSpPr>
                        <wps:spPr bwMode="auto">
                          <a:xfrm>
                            <a:off x="18" y="3399"/>
                            <a:ext cx="4086" cy="4253"/>
                          </a:xfrm>
                          <a:custGeom>
                            <a:avLst/>
                            <a:gdLst/>
                            <a:ahLst/>
                            <a:cxnLst/>
                            <a:rect l="0" t="0" r="r" b="b"/>
                            <a:pathLst/>
                          </a:custGeom>
                          <a:solidFill>
                            <a:srgbClr val="D8D8D8"/>
                          </a:solidFill>
                          <a:ln>
                            <a:noFill/>
                          </a:ln>
                        </wps:spPr>
                        <wps:bodyPr rot="0" vert="horz" wrap="square" lIns="91440" tIns="45720" rIns="91440" bIns="45720" anchor="t" anchorCtr="0" upright="1">
                          <a:noAutofit/>
                        </wps:bodyPr>
                      </wps:wsp>
                      <wps:wsp>
                        <wps:cNvPr id="18" name="Freeform 14"/>
                        <wps:cNvSpPr>
                          <a:spLocks noChangeArrowheads="1"/>
                        </wps:cNvSpPr>
                        <wps:spPr bwMode="auto">
                          <a:xfrm>
                            <a:off x="17" y="3617"/>
                            <a:ext cx="2076" cy="3851"/>
                          </a:xfrm>
                          <a:custGeom>
                            <a:avLst/>
                            <a:gdLst/>
                            <a:ahLst/>
                            <a:cxnLst/>
                            <a:rect l="0" t="0" r="r" b="b"/>
                            <a:pathLst/>
                          </a:custGeom>
                          <a:solidFill>
                            <a:srgbClr val="D3DFEE">
                              <a:alpha val="70000"/>
                            </a:srgbClr>
                          </a:solidFill>
                          <a:ln>
                            <a:noFill/>
                          </a:ln>
                        </wps:spPr>
                        <wps:bodyPr rot="0" vert="horz" wrap="square" lIns="91440" tIns="45720" rIns="91440" bIns="45720" anchor="t" anchorCtr="0" upright="1">
                          <a:noAutofit/>
                        </wps:bodyPr>
                      </wps:wsp>
                      <wps:wsp>
                        <wps:cNvPr id="19" name="Freeform 15"/>
                        <wps:cNvSpPr>
                          <a:spLocks noChangeArrowheads="1"/>
                        </wps:cNvSpPr>
                        <wps:spPr bwMode="auto">
                          <a:xfrm>
                            <a:off x="2077" y="3617"/>
                            <a:ext cx="6011" cy="3835"/>
                          </a:xfrm>
                          <a:custGeom>
                            <a:avLst/>
                            <a:gdLst/>
                            <a:ahLst/>
                            <a:cxnLst/>
                            <a:rect l="0" t="0" r="r" b="b"/>
                            <a:pathLst/>
                          </a:custGeom>
                          <a:solidFill>
                            <a:srgbClr val="A7BFDE">
                              <a:alpha val="70000"/>
                            </a:srgbClr>
                          </a:solidFill>
                          <a:ln>
                            <a:noFill/>
                          </a:ln>
                        </wps:spPr>
                        <wps:bodyPr rot="0" vert="horz" wrap="square" lIns="91440" tIns="45720" rIns="91440" bIns="45720" anchor="t" anchorCtr="0" upright="1">
                          <a:noAutofit/>
                        </wps:bodyPr>
                      </wps:wsp>
                      <wps:wsp>
                        <wps:cNvPr id="20" name="Freeform 16"/>
                        <wps:cNvSpPr>
                          <a:spLocks noChangeArrowheads="1"/>
                        </wps:cNvSpPr>
                        <wps:spPr bwMode="auto">
                          <a:xfrm>
                            <a:off x="8088" y="3835"/>
                            <a:ext cx="4102" cy="3432"/>
                          </a:xfrm>
                          <a:custGeom>
                            <a:avLst/>
                            <a:gdLst/>
                            <a:ahLst/>
                            <a:cxnLst/>
                            <a:rect l="0" t="0" r="r" b="b"/>
                            <a:pathLst/>
                          </a:custGeom>
                          <a:solidFill>
                            <a:srgbClr val="D3DFEE">
                              <a:alpha val="70000"/>
                            </a:srgbClr>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 o:spid="_x0000_s1026" o:spt="203" style="position:absolute;left:0pt;margin-left:-87.2pt;margin-top:391.9pt;height:252.25pt;width:601.15pt;mso-position-horizontal-relative:margin;mso-position-vertical-relative:margin;z-index:251659264;mso-width-relative:page;mso-height-relative:page;" coordorigin="-6,3399" coordsize="12197,4253203" o:gfxdata="UEsDBAoAAAAAAIdO4kAAAAAAAAAAAAAAAAAEAAAAZHJzL1BLAwQUAAAACACHTuJAhsxqS94AAAAO&#10;AQAADwAAAGRycy9kb3ducmV2LnhtbE2PwU7DMAyG70i8Q2QkbluSdtCuNJ3QBJwmJDYktFvWem21&#10;JqmarN3eHu8EN1v+9Pv789XFdGzEwbfOKpBzAQxt6arW1gq+d++zFJgP2la6cxYVXNHDqri/y3VW&#10;ucl+4bgNNaMQ6zOtoAmhzzj3ZYNG+7nr0dLt6AajA61DzatBTxRuOh4J8cyNbi19aHSP6wbL0/Zs&#10;FHxMenqN5du4OR3X1/3u6fNnI1GpxwcpXoAFvIQ/GG76pA4FOR3c2VaedQpmMlksiFWQpDGVuCEi&#10;SpbADjRFaRoDL3L+v0bxC1BLAwQUAAAACACHTuJAkVNg7y0EAACmGwAADgAAAGRycy9lMm9Eb2Mu&#10;eG1s7Vldb9s2FH0fsP9A8L2RqG8LcYo0joMB3Vag2w+gJeoDk0SNlCNnv76XpCTbavLQbnYNzDGg&#10;iKRIXR6ee8h7dft+V1fomQlZ8maJyY2NEWsSnpZNvsR//rF+F2EkO9qktOINW+IXJvH7u59/uu3b&#10;mDm84FXKBIJBGhn37RIXXdfGliWTgtVU3vCWNdCYcVHTDooit1JBexi9rizHtgOr5yJtBU+YlFC7&#10;Mo34To+fZSzpfs8yyTpULTHY1umr0NeNulp3tzTOBW2LMhnMoN9hRU3LBl46DbWiHUVbUX41VF0m&#10;gkuedTcJry2eZWXC9BxgNsSezeZJ8G2r55LHfd5OMAG0M5y+e9jkt+dPApXpErsYNbSGJdJvRYGC&#10;pm/zGJ54Eu3n9pMYKnJTUrPdZaJW/2EeaKdBfZlAZbsOJVAZBq4X2D5GCbS5ju36oW9gTwpYG9Xv&#10;XYCRanQXi7HlcehNHLIITV/P8VV39YQ1vtpSFk4GTYXTIgVzOUQqVBZ9I1LjjEOie9N4RAvmGy0G&#10;rHx/4OcEFAFvAqBCL4heAWre8U2UwNXknk3y37Hpc0FbpkkqFVcGNsGKGozWgjHlvkhb3Lf6IcUm&#10;xRvZfuTJXxI1/KGgTc7uheB9wWgKNhG90EcdVEFCV7Tpf+UpUJVuO67dbkbEEafIncEbEtcx6DpR&#10;cEwlGidb2T0xrhlNnz/KDtYVPDod72gx3iW7ZrwVIDFzcREYgbhszBK1tBv6wXocvkLyqkzXZVVp&#10;JES+eagEeqYgVPfhh/XqUU+MVm1BTa1vw58GBYAzj2tPOBqnatRoDVfjGkdRNeAmBjlFVBlvePoC&#10;KApu5BDkG24KLv7BqAcpXGL595YKhlH1SwMrsSCep7RTFzw/dKAgDls2hy20SWCoJe4wMrcPndHb&#10;bSvKvIA3ET2zht/D6mWlQlnbZ6waCkBQY+vJmQouNWOqFqEj4p2OqSEBJz/26VEKQDbBi7RqDkow&#10;OfQxkX4oV1fuav145ar2q5NzlQBXZmSFKr39nEdX7YCYvXq/BY10Jf6CXD5dr9Kq9n4tssPB6Uwy&#10;S4Acc+rqLf5MQhvZIVgAhyfPDoZT5shcj6gdTQmtsyAXeyhYReo37v+HZ4frnv92CPX66ZTAIXBO&#10;RueMOuoR25uFPCMZ3UU0xEqe4+og7BJ3/Q9r9buS8eabAu83yDhF3lOsZFToTMo4BEv76HukomdH&#10;wwFUhd7DYo+R1mEk82MPoFddNLmy/4KKXwdDxDujLkI2RCeCgnlaxLHDMRaKfJMZGFNAFx8Lhde4&#10;/RQZJgJpsvkerhOLZ5JNoORbbA1sddrVkXvkapsucQ9/PRS6svUk+VAVYczZOqTYzxK5R3Zkcsfu&#10;wMh9yhkOo0NO1PUgO2qyhpe3zb+aZ/r/sVV/8YCPQRDCH31tOizr8H7/ee3u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IbMakveAAAADgEAAA8AAAAAAAAAAQAgAAAAIgAAAGRycy9kb3ducmV2Lnht&#10;bFBLAQIUABQAAAAIAIdO4kCRU2DvLQQAAKYbAAAOAAAAAAAAAAEAIAAAAC0BAABkcnMvZTJvRG9j&#10;LnhtbFBLBQYAAAAABgAGAFkBAADMBwAAAAA=&#10;">
                <o:lock v:ext="edit" aspectratio="f"/>
                <v:group id="Group 7" o:spid="_x0000_s1026" o:spt="203" style="position:absolute;left:-6;top:3717;height:3550;width:12189;" coordorigin="18,7468" coordsize="12189,355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8" o:spid="_x0000_s1026" o:spt="100" style="position:absolute;left:18;top:7837;height:2863;width:7132;" fillcolor="#A7BFDE" filled="t" stroked="f" coordsize="7132,2863" o:gfxdata="UEsDBAoAAAAAAIdO4kAAAAAAAAAAAAAAAAAEAAAAZHJzL1BLAwQUAAAACACHTuJAjf5xa7MAAADa&#10;AAAADwAAAGRycy9kb3ducmV2LnhtbEVPyQrCMBC9C/5DGMGLaKIHlWr0oIjexO0+NGNbbCa1SV3+&#10;3giCx8fb58uXLcWDal841jAcKBDEqTMFZxrOp01/CsIHZIOlY9LwJg/LRbs1x8S4Jx/ocQyZiCHs&#10;E9SQh1AlUvo0J4t+4CriyF1dbTFEWGfS1PiM4baUI6XG0mLBsSHHilY5pbdjY+OMLW/vqifTomnM&#10;5GKz/X0dpNbdzlDNQAR6hb/4594ZDWP4Xol+kIsP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I3+cWuzAAAA2gAAAA8AAAAA&#10;AAAAAQAgAAAAIgAAAGRycy9kb3ducmV2LnhtbFBLAQIUABQAAAAIAIdO4kAzLwWeOwAAADkAAAAQ&#10;AAAAAAAAAAEAIAAAAAIBAABkcnMvc2hhcGV4bWwueG1sUEsFBgAAAAAGAAYAWwEAAKwDAAAAAA==&#10;">
                    <v:fill on="t" opacity="32768f" focussize="0,0"/>
                    <v:stroke on="f"/>
                    <v:imagedata o:title=""/>
                    <o:lock v:ext="edit" aspectratio="f"/>
                  </v:shape>
                  <v:shape id="Freeform 9" o:spid="_x0000_s1026" o:spt="100" style="position:absolute;left:7150;top:7468;height:3550;width:3466;" fillcolor="#D3DFEE" filled="t" stroked="f" coordsize="3466,3550" o:gfxdata="UEsDBAoAAAAAAIdO4kAAAAAAAAAAAAAAAAAEAAAAZHJzL1BLAwQUAAAACACHTuJAUxZf07UAAADa&#10;AAAADwAAAGRycy9kb3ducmV2LnhtbEVPy6rCMBDdC/5DGMGNaKqCaDW6EES3rbofm7GpNpPSxKp/&#10;bxYX7vJw3pvdx9aio9ZXjhVMJwkI4sLpiksFl/NhvAThA7LG2jEp+JKH3bbf22Cq3Zsz6vJQihjC&#10;PkUFJoQmldIXhiz6iWuII3d3rcUQYVtK3eI7httazpJkIS1WHBsMNrQ3VDzzl1XAt8f5OdrPs+x4&#10;6sLq5eZXkx+VGg6myRpEoE/4F/+5T1pB3BqvxBsgtz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xZf07UAAADaAAAADwAA&#10;AAAAAAABACAAAAAiAAAAZHJzL2Rvd25yZXYueG1sUEsBAhQAFAAAAAgAh07iQDMvBZ47AAAAOQAA&#10;ABAAAAAAAAAAAQAgAAAABAEAAGRycy9zaGFwZXhtbC54bWxQSwUGAAAAAAYABgBbAQAArgMAAAAA&#10;">
                    <v:fill on="t" opacity="32768f" focussize="0,0"/>
                    <v:stroke on="f"/>
                    <v:imagedata o:title=""/>
                    <o:lock v:ext="edit" aspectratio="f"/>
                  </v:shape>
                  <v:shape id="Freeform 10" o:spid="_x0000_s1026" o:spt="100" style="position:absolute;left:10616;top:7468;height:3550;width:1591;" fillcolor="#A7BFDE" filled="t" stroked="f" coordsize="1591,3550" o:gfxdata="UEsDBAoAAAAAAIdO4kAAAAAAAAAAAAAAAAAEAAAAZHJzL1BLAwQUAAAACACHTuJAQqU2lr4AAADb&#10;AAAADwAAAGRycy9kb3ducmV2LnhtbEWPQWsCQQyF74X+hyGFXkrN2kKR1dGDIgg9lFpBews7cXdx&#10;J7PMzLr23zeHQm8J7+W9L4vVzXfmyjG1QSxMJwUYliq4VmoLh6/t8wxMyiSOuiBs4YcTrJb3dwsq&#10;XRjlk6/7XBsNkVSShSbnvkRMVcOe0iT0LKqdQ/SUdY01ukijhvsOX4riDT21og0N9bxuuLrsB2/h&#10;+4LD4Qnfj+dxwE33uov+9BGtfXyYFnMwmW/53/x3vXOKr/T6iw6A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U2lr4A&#10;AADbAAAADwAAAAAAAAABACAAAAAiAAAAZHJzL2Rvd25yZXYueG1sUEsBAhQAFAAAAAgAh07iQDMv&#10;BZ47AAAAOQAAABAAAAAAAAAAAQAgAAAADQEAAGRycy9zaGFwZXhtbC54bWxQSwUGAAAAAAYABgBb&#10;AQAAtwMAAAAA&#10;">
                    <v:fill on="t" opacity="32768f" focussize="0,0"/>
                    <v:stroke on="f"/>
                    <v:imagedata o:title=""/>
                    <o:lock v:ext="edit" aspectratio="f"/>
                  </v:shape>
                </v:group>
                <v:shape id="Freeform 11" o:spid="_x0000_s1026" o:spt="100" style="position:absolute;left:8071;top:4069;height:2913;width:4120;" fillcolor="#D8D8D8" filled="t" stroked="f" coordsize="4120,2913" o:gfxdata="UEsDBAoAAAAAAIdO4kAAAAAAAAAAAAAAAAAEAAAAZHJzL1BLAwQUAAAACACHTuJA+56477sAAADb&#10;AAAADwAAAGRycy9kb3ducmV2LnhtbEVPTWvCQBC9C/0PyxR60008REldhRaE4KVUDdLbkB2TmOzs&#10;kl01/fduoeBtHu9zVpvR9OJGg28tK0hnCQjiyuqWawXHw3a6BOEDssbeMin4JQ+b9ctkhbm2d/6m&#10;2z7UIoawz1FBE4LLpfRVQwb9zDriyJ3tYDBEONRSD3iP4aaX8yTJpMGWY0ODjj4bqrr91Si4/HSn&#10;sy9t9nUsd1ofPlxxWTil3l7T5B1EoDE8xf/uQsf5Kfz9Eg+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6477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12" o:spid="_x0000_s1026" o:spt="100" style="position:absolute;left:4104;top:3399;height:4236;width:3985;" fillcolor="#BFBFBF" filled="t" stroked="f" coordsize="3985,4236" o:gfxdata="UEsDBAoAAAAAAIdO4kAAAAAAAAAAAAAAAAAEAAAAZHJzL1BLAwQUAAAACACHTuJAEFUPdbsAAADb&#10;AAAADwAAAGRycy9kb3ducmV2LnhtbEVPPWvDMBDdA/0P4grdYikeSnCjGBwoBLrUToaMV+tiObFO&#10;xlITt7++KhS63eN93qac3SBuNIXes4ZVpkAQt9703Gk4Hl6XaxAhIhscPJOGLwpQbh8WGyyMv3NN&#10;tyZ2IoVwKFCDjXEspAytJYch8yNx4s5+chgTnDppJryncDfIXKln6bDn1GBxpJ2l9tp8Og0Xn7s3&#10;OX9bVe3fa9mcqvGjrbV+elypFxCR5vgv/nPvTZqfw+8v6QC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FUPdbsAAADb&#10;AAAADwAAAAAAAAABACAAAAAiAAAAZHJzL2Rvd25yZXYueG1sUEsBAhQAFAAAAAgAh07iQDMvBZ47&#10;AAAAOQAAABAAAAAAAAAAAQAgAAAACgEAAGRycy9zaGFwZXhtbC54bWxQSwUGAAAAAAYABgBbAQAA&#10;tAMAAAAA&#10;">
                  <v:fill on="t" focussize="0,0"/>
                  <v:stroke on="f"/>
                  <v:imagedata o:title=""/>
                  <o:lock v:ext="edit" aspectratio="f"/>
                </v:shape>
                <v:shape id="Freeform 13" o:spid="_x0000_s1026" o:spt="100" style="position:absolute;left:18;top:3399;height:4253;width:4086;" fillcolor="#D8D8D8" filled="t" stroked="f" coordsize="4086,4253" o:gfxdata="UEsDBAoAAAAAAIdO4kAAAAAAAAAAAAAAAAAEAAAAZHJzL1BLAwQUAAAACACHTuJA+6ul/roAAADb&#10;AAAADwAAAGRycy9kb3ducmV2LnhtbEVPTYvCMBC9C/sfwix401RFkWoUd3FBwYvaw+5taMa22ExK&#10;krX13xtB8DaP9znLdWdqcSPnK8sKRsMEBHFudcWFguz8M5iD8AFZY22ZFNzJw3r10Vtiqm3LR7qd&#10;QiFiCPsUFZQhNKmUPi/JoB/ahjhyF+sMhghdIbXDNoabWo6TZCYNVhwbSmzou6T8evo3Ci7ZeTvt&#10;ss1f9duyPH65w37jvFL9z1GyABGoC2/xy73Tcf4Enr/E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q6X+ugAAANsA&#10;AAAPAAAAAAAAAAEAIAAAACIAAABkcnMvZG93bnJldi54bWxQSwECFAAUAAAACACHTuJAMy8FnjsA&#10;AAA5AAAAEAAAAAAAAAABACAAAAAJAQAAZHJzL3NoYXBleG1sLnhtbFBLBQYAAAAABgAGAFsBAACz&#10;AwAAAAA=&#10;">
                  <v:fill on="t" focussize="0,0"/>
                  <v:stroke on="f"/>
                  <v:imagedata o:title=""/>
                  <o:lock v:ext="edit" aspectratio="f"/>
                </v:shape>
                <v:shape id="Freeform 14" o:spid="_x0000_s1026" o:spt="100" style="position:absolute;left:17;top:3617;height:3851;width:2076;" fillcolor="#D3DFEE" filled="t" stroked="f" coordsize="2076,3851" o:gfxdata="UEsDBAoAAAAAAIdO4kAAAAAAAAAAAAAAAAAEAAAAZHJzL1BLAwQUAAAACACHTuJAH7kA070AAADb&#10;AAAADwAAAGRycy9kb3ducmV2LnhtbEWPQUsDMRCF74L/IYzQm00qrcratGiLINSDVvE8bMbN6may&#10;JGl3++87B8HbDO/Ne98s12Po1JFSbiNbmE0NKOI6upYbC58fz9f3oHJBdthFJgsnyrBeXV4ssXJx&#10;4Hc67kujJIRzhRZ8KX2lda49BczT2BOL9h1TwCJrarRLOEh46PSNMbc6YMvS4LGnjaf6d38IFni+&#10;za/6ax7ffhZ3j2bwTztMo7WTq5l5AFVoLP/mv+sXJ/gCK7/IAHp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QDTvQAA&#10;ANsAAAAPAAAAAAAAAAEAIAAAACIAAABkcnMvZG93bnJldi54bWxQSwECFAAUAAAACACHTuJAMy8F&#10;njsAAAA5AAAAEAAAAAAAAAABACAAAAAMAQAAZHJzL3NoYXBleG1sLnhtbFBLBQYAAAAABgAGAFsB&#10;AAC2AwAAAAA=&#10;">
                  <v:fill on="t" opacity="45875f" focussize="0,0"/>
                  <v:stroke on="f"/>
                  <v:imagedata o:title=""/>
                  <o:lock v:ext="edit" aspectratio="f"/>
                </v:shape>
                <v:shape id="Freeform 15" o:spid="_x0000_s1026" o:spt="100" style="position:absolute;left:2077;top:3617;height:3835;width:6011;" fillcolor="#A7BFDE" filled="t" stroked="f" coordsize="6011,3835" o:gfxdata="UEsDBAoAAAAAAIdO4kAAAAAAAAAAAAAAAAAEAAAAZHJzL1BLAwQUAAAACACHTuJAbhPmQ7oAAADb&#10;AAAADwAAAGRycy9kb3ducmV2LnhtbEVPS2rDMBDdF3oHMYXuatkpNLEb2QtDIZssGuUAgzW1TK2R&#10;sRQ7yemrQqG7ebzv7JurG8VCcxg8KyiyHARx583AvYKz/njZgQgR2eDomRTcKEBTPz7ssTJ+5U9a&#10;TrEXKYRDhQpsjFMlZegsOQyZn4gT9+VnhzHBuZdmxjWFu1Fu8vxNOhw4NVicqLXUfZ8uTkF7MVt9&#10;K1/veORyOp63Wt+tVur5qcjfQUS6xn/xn/tg0vwSfn9JB8j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E+ZDugAAANsA&#10;AAAPAAAAAAAAAAEAIAAAACIAAABkcnMvZG93bnJldi54bWxQSwECFAAUAAAACACHTuJAMy8FnjsA&#10;AAA5AAAAEAAAAAAAAAABACAAAAAJAQAAZHJzL3NoYXBleG1sLnhtbFBLBQYAAAAABgAGAFsBAACz&#10;AwAAAAA=&#10;">
                  <v:fill on="t" opacity="45875f" focussize="0,0"/>
                  <v:stroke on="f"/>
                  <v:imagedata o:title=""/>
                  <o:lock v:ext="edit" aspectratio="f"/>
                </v:shape>
                <v:shape id="Freeform 16" o:spid="_x0000_s1026" o:spt="100" style="position:absolute;left:8088;top:3835;height:3432;width:4102;" fillcolor="#D3DFEE" filled="t" stroked="f" coordsize="4102,3432" o:gfxdata="UEsDBAoAAAAAAIdO4kAAAAAAAAAAAAAAAAAEAAAAZHJzL1BLAwQUAAAACACHTuJAxyXt/rsAAADb&#10;AAAADwAAAGRycy9kb3ducmV2LnhtbEVPz2uDMBS+F/Y/hFfYrSZ66IYzylroGGyXtRV6fJg3lZkX&#10;MZl2//1yKPT48f0uqqsdxEyT7x1rSBMFgrhxpudWw/l02DyD8AHZ4OCYNPyRh6p8WBWYG7fwF83H&#10;0IoYwj5HDV0IYy6lbzqy6BM3Ekfu200WQ4RTK82ESwy3g8yU2kqLPceGDkfad9T8HH+thqew/8jG&#10;9HWZt29z3dSXdPdZH7R+XKfqBUSga7iLb+53oyGL6+OX+ANk+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yXt/rsAAADb&#10;AAAADwAAAAAAAAABACAAAAAiAAAAZHJzL2Rvd25yZXYueG1sUEsBAhQAFAAAAAgAh07iQDMvBZ47&#10;AAAAOQAAABAAAAAAAAAAAQAgAAAACgEAAGRycy9zaGFwZXhtbC54bWxQSwUGAAAAAAYABgBbAQAA&#10;tAMAAAAA&#10;">
                  <v:fill on="t" opacity="45875f" focussize="0,0"/>
                  <v:stroke on="f"/>
                  <v:imagedata o:title=""/>
                  <o:lock v:ext="edit" aspectratio="f"/>
                </v:shape>
              </v:group>
            </w:pict>
          </mc:Fallback>
        </mc:AlternateContent>
      </w:r>
      <w:r>
        <w:rPr>
          <w:rFonts w:asciiTheme="minorEastAsia" w:eastAsiaTheme="minorEastAsia" w:hAnsiTheme="minorEastAsia"/>
          <w:noProof/>
          <w:color w:val="006699"/>
        </w:rPr>
        <mc:AlternateContent>
          <mc:Choice Requires="wps">
            <w:drawing>
              <wp:anchor distT="0" distB="0" distL="114300" distR="114300" simplePos="0" relativeHeight="251660288" behindDoc="0" locked="0" layoutInCell="1" allowOverlap="1" wp14:anchorId="35B750BB" wp14:editId="54A0DB2B">
                <wp:simplePos x="0" y="0"/>
                <wp:positionH relativeFrom="margin">
                  <wp:posOffset>202565</wp:posOffset>
                </wp:positionH>
                <wp:positionV relativeFrom="paragraph">
                  <wp:posOffset>6345555</wp:posOffset>
                </wp:positionV>
                <wp:extent cx="4869180" cy="466725"/>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466725"/>
                        </a:xfrm>
                        <a:prstGeom prst="rect">
                          <a:avLst/>
                        </a:prstGeom>
                        <a:noFill/>
                        <a:ln>
                          <a:noFill/>
                        </a:ln>
                      </wps:spPr>
                      <wps:txbx>
                        <w:txbxContent>
                          <w:p w14:paraId="52F2AF6D" w14:textId="77777777" w:rsidR="00897D7D" w:rsidRDefault="00E72B20">
                            <w:pPr>
                              <w:jc w:val="center"/>
                            </w:pPr>
                            <w:r>
                              <w:rPr>
                                <w:rFonts w:ascii="华文新魏" w:eastAsia="华文新魏" w:hint="eastAsia"/>
                                <w:color w:val="17365D"/>
                                <w:sz w:val="28"/>
                                <w:szCs w:val="28"/>
                              </w:rPr>
                              <w:t>深圳市律师协会知识产权法律专业委员会编</w:t>
                            </w:r>
                            <w:r>
                              <w:rPr>
                                <w:rFonts w:ascii="华文新魏" w:eastAsia="华文新魏"/>
                                <w:color w:val="17365D"/>
                                <w:sz w:val="28"/>
                                <w:szCs w:val="28"/>
                              </w:rPr>
                              <w:t>制</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17" o:spid="_x0000_s1026" o:spt="202" type="#_x0000_t202" style="position:absolute;left:0pt;margin-left:15.95pt;margin-top:499.65pt;height:36.75pt;width:383.4pt;mso-position-horizontal-relative:margin;z-index:251660288;mso-width-relative:page;mso-height-relative:page;" filled="f" stroked="f" coordsize="21600,21600" o:gfxdata="UEsDBAoAAAAAAIdO4kAAAAAAAAAAAAAAAAAEAAAAZHJzL1BLAwQUAAAACACHTuJAOTGw89gAAAAL&#10;AQAADwAAAGRycy9kb3ducmV2LnhtbE2Py07DMBBF90j8gzVI7KidFkgc4nQBYguiPCR2bjxNIuJx&#10;FLtN+HuGFSxH9+jeM9V28YM44RT7QAaylQKB1ATXU2vg7fXxqgARkyVnh0Bo4BsjbOvzs8qWLsz0&#10;gqddagWXUCytgS6lsZQyNh16G1dhROLsECZvE59TK91kZy73g1wrdSu97YkXOjvifYfN1+7oDbw/&#10;HT4/rtVz++BvxjksSpLX0pjLi0zdgUi4pD8YfvVZHWp22ocjuSgGA5tMM2lAa70BwUCuixzEnkmV&#10;rwuQdSX//1D/AFBLAwQUAAAACACHTuJAsbMHL+0BAADIAwAADgAAAGRycy9lMm9Eb2MueG1srVNt&#10;b9MwEP6OxH+w/J2mqbK2i5pOY9MQ0mBIGz/AcezGIvGZs9uk/HrOTlcKfEN8sXwvfu65586bm7Hv&#10;2EGhN2Arns/mnCkroTF2V/GvLw/v1pz5IGwjOrCq4kfl+c327ZvN4Eq1gBa6RiEjEOvLwVW8DcGV&#10;WeZlq3rhZ+CUpaAG7EUgE3dZg2Ig9L7LFvP5MhsAG4cglffkvZ+CfJvwtVYyPGntVWBdxYlbSCem&#10;s45ntt2IcofCtUaeaIh/YNELY6noGepeBMH2aP6C6o1E8KDDTEKfgdZGqtQDdZPP/+jmuRVOpV5I&#10;HO/OMvn/Bys/H74gMw3NruDMip5m9KLGwN7DyPJV1GdwvqS0Z0eJYSQ/5aZevXsE+c0zC3etsDt1&#10;iwhDq0RD/PL4Mrt4OuH4CFIPn6ChOmIfIAGNGvsoHsnBCJ3mdDzPJnKR5CzWy+t8TSFJsWK5XC2u&#10;UglRvr526MMHBT2Ll4ojzT6hi8OjD5GNKF9TYjELD6br0vw7+5uDEqMnsY+EJ+phrMeTGjU0R+oD&#10;YVonWn+6tIA/OBtolSruv+8FKs66j5a0uM6LIu5eMoqr1YIMvIzUlxFhJUFVPHA2Xe/CtK97h2bX&#10;UqVJfQu3pJ82qbUo9MTqxJvWJXV8Wu24j5d2yvr1Ab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kxsPPYAAAACwEAAA8AAAAAAAAAAQAgAAAAIgAAAGRycy9kb3ducmV2LnhtbFBLAQIUABQAAAAI&#10;AIdO4kCxswcv7QEAAMgDAAAOAAAAAAAAAAEAIAAAACcBAABkcnMvZTJvRG9jLnhtbFBLBQYAAAAA&#10;BgAGAFkBAACGBQAAAAA=&#10;">
                <v:fill on="f" focussize="0,0"/>
                <v:stroke on="f"/>
                <v:imagedata o:title=""/>
                <o:lock v:ext="edit" aspectratio="f"/>
                <v:textbox>
                  <w:txbxContent>
                    <w:p>
                      <w:pPr>
                        <w:jc w:val="center"/>
                      </w:pPr>
                      <w:r>
                        <w:rPr>
                          <w:rFonts w:hint="eastAsia" w:ascii="华文新魏" w:eastAsia="华文新魏"/>
                          <w:color w:val="17365D"/>
                          <w:sz w:val="28"/>
                          <w:szCs w:val="28"/>
                        </w:rPr>
                        <w:t>深圳市律师协会知识产权法律专业委员会编</w:t>
                      </w:r>
                      <w:r>
                        <w:rPr>
                          <w:rFonts w:ascii="华文新魏" w:eastAsia="华文新魏"/>
                          <w:color w:val="17365D"/>
                          <w:sz w:val="28"/>
                          <w:szCs w:val="28"/>
                        </w:rPr>
                        <w:t>制</w:t>
                      </w:r>
                    </w:p>
                  </w:txbxContent>
                </v:textbox>
              </v:shape>
            </w:pict>
          </mc:Fallback>
        </mc:AlternateContent>
      </w:r>
      <w:r>
        <w:rPr>
          <w:rFonts w:asciiTheme="minorEastAsia" w:eastAsiaTheme="minorEastAsia" w:hAnsiTheme="minorEastAsia" w:hint="eastAsia"/>
          <w:noProof/>
          <w:color w:val="006699"/>
        </w:rPr>
        <w:drawing>
          <wp:anchor distT="0" distB="0" distL="114300" distR="114300" simplePos="0" relativeHeight="251656192" behindDoc="1" locked="0" layoutInCell="1" allowOverlap="1" wp14:anchorId="3A04D42B" wp14:editId="664C3D66">
            <wp:simplePos x="0" y="0"/>
            <wp:positionH relativeFrom="column">
              <wp:posOffset>-566420</wp:posOffset>
            </wp:positionH>
            <wp:positionV relativeFrom="paragraph">
              <wp:posOffset>693420</wp:posOffset>
            </wp:positionV>
            <wp:extent cx="1450975" cy="424180"/>
            <wp:effectExtent l="0" t="0" r="0" b="0"/>
            <wp:wrapNone/>
            <wp:docPr id="15" name="图片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descr="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450975" cy="424180"/>
                    </a:xfrm>
                    <a:prstGeom prst="rect">
                      <a:avLst/>
                    </a:prstGeom>
                    <a:noFill/>
                    <a:ln>
                      <a:noFill/>
                    </a:ln>
                  </pic:spPr>
                </pic:pic>
              </a:graphicData>
            </a:graphic>
          </wp:anchor>
        </w:drawing>
      </w:r>
      <w:r>
        <w:rPr>
          <w:rFonts w:asciiTheme="minorEastAsia" w:eastAsiaTheme="minorEastAsia" w:hAnsiTheme="minorEastAsia"/>
          <w:noProof/>
          <w:color w:val="006699"/>
        </w:rPr>
        <mc:AlternateContent>
          <mc:Choice Requires="wps">
            <w:drawing>
              <wp:anchor distT="0" distB="0" distL="114300" distR="114300" simplePos="0" relativeHeight="251658240" behindDoc="0" locked="0" layoutInCell="1" allowOverlap="1" wp14:anchorId="15DC72B6" wp14:editId="45295EDF">
                <wp:simplePos x="0" y="0"/>
                <wp:positionH relativeFrom="margin">
                  <wp:align>center</wp:align>
                </wp:positionH>
                <wp:positionV relativeFrom="paragraph">
                  <wp:posOffset>1908175</wp:posOffset>
                </wp:positionV>
                <wp:extent cx="5859780" cy="1550670"/>
                <wp:effectExtent l="0" t="0" r="762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550670"/>
                        </a:xfrm>
                        <a:prstGeom prst="rect">
                          <a:avLst/>
                        </a:prstGeom>
                        <a:solidFill>
                          <a:srgbClr val="FFFFFF"/>
                        </a:solidFill>
                        <a:ln>
                          <a:noFill/>
                        </a:ln>
                      </wps:spPr>
                      <wps:txbx>
                        <w:txbxContent>
                          <w:p w14:paraId="28BA79FB" w14:textId="77777777" w:rsidR="00897D7D" w:rsidRDefault="00E72B20">
                            <w:pPr>
                              <w:jc w:val="center"/>
                              <w:rPr>
                                <w:rFonts w:ascii="华文新魏" w:eastAsia="华文新魏" w:hAnsi="微软雅黑"/>
                                <w:b/>
                                <w:color w:val="17365D"/>
                                <w:sz w:val="72"/>
                                <w:szCs w:val="72"/>
                              </w:rPr>
                            </w:pPr>
                            <w:r>
                              <w:rPr>
                                <w:rFonts w:ascii="华文新魏" w:eastAsia="华文新魏" w:hAnsi="微软雅黑" w:hint="eastAsia"/>
                                <w:b/>
                                <w:color w:val="17365D"/>
                                <w:sz w:val="72"/>
                                <w:szCs w:val="72"/>
                              </w:rPr>
                              <w:t>知识产权法律资讯</w:t>
                            </w:r>
                          </w:p>
                          <w:p w14:paraId="14E64882" w14:textId="77777777" w:rsidR="00897D7D" w:rsidRDefault="00E72B20">
                            <w:pPr>
                              <w:jc w:val="center"/>
                              <w:rPr>
                                <w:color w:val="17365D"/>
                                <w:sz w:val="36"/>
                                <w:szCs w:val="36"/>
                              </w:rPr>
                            </w:pPr>
                            <w:r>
                              <w:rPr>
                                <w:color w:val="17365D"/>
                                <w:sz w:val="36"/>
                                <w:szCs w:val="36"/>
                              </w:rPr>
                              <w:t>20</w:t>
                            </w:r>
                            <w:r>
                              <w:rPr>
                                <w:rFonts w:hint="eastAsia"/>
                                <w:color w:val="17365D"/>
                                <w:sz w:val="36"/>
                                <w:szCs w:val="36"/>
                              </w:rPr>
                              <w:t>20</w:t>
                            </w:r>
                            <w:r>
                              <w:rPr>
                                <w:rFonts w:ascii="华文新魏" w:eastAsia="华文新魏" w:hint="eastAsia"/>
                                <w:color w:val="17365D"/>
                                <w:sz w:val="36"/>
                                <w:szCs w:val="36"/>
                              </w:rPr>
                              <w:t>年</w:t>
                            </w:r>
                            <w:r>
                              <w:rPr>
                                <w:rFonts w:ascii="华文新魏" w:eastAsia="华文新魏" w:hint="eastAsia"/>
                                <w:color w:val="17365D"/>
                                <w:sz w:val="36"/>
                                <w:szCs w:val="36"/>
                              </w:rPr>
                              <w:t>5</w:t>
                            </w:r>
                            <w:r>
                              <w:rPr>
                                <w:rFonts w:ascii="华文新魏" w:eastAsia="华文新魏" w:hint="eastAsia"/>
                                <w:color w:val="17365D"/>
                                <w:sz w:val="36"/>
                                <w:szCs w:val="36"/>
                              </w:rPr>
                              <w:t>月号总第</w:t>
                            </w:r>
                            <w:r>
                              <w:rPr>
                                <w:rFonts w:ascii="华文新魏" w:eastAsia="华文新魏" w:hint="eastAsia"/>
                                <w:color w:val="17365D"/>
                                <w:sz w:val="36"/>
                                <w:szCs w:val="36"/>
                              </w:rPr>
                              <w:t>31</w:t>
                            </w:r>
                            <w:r>
                              <w:rPr>
                                <w:rFonts w:ascii="华文新魏" w:eastAsia="华文新魏" w:hint="eastAsia"/>
                                <w:color w:val="17365D"/>
                                <w:sz w:val="36"/>
                                <w:szCs w:val="36"/>
                              </w:rPr>
                              <w:t>期</w:t>
                            </w:r>
                          </w:p>
                          <w:p w14:paraId="61787126" w14:textId="77777777" w:rsidR="00897D7D" w:rsidRDefault="00897D7D"/>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5" o:spid="_x0000_s1026" o:spt="202" type="#_x0000_t202" style="position:absolute;left:0pt;margin-top:150.25pt;height:122.1pt;width:461.4pt;mso-position-horizontal:center;mso-position-horizontal-relative:margin;z-index:251658240;mso-width-relative:page;mso-height-relative:page;" fillcolor="#FFFFFF" filled="t" stroked="f" coordsize="21600,21600" o:gfxdata="UEsDBAoAAAAAAIdO4kAAAAAAAAAAAAAAAAAEAAAAZHJzL1BLAwQUAAAACACHTuJAV91nydcAAAAI&#10;AQAADwAAAGRycy9kb3ducmV2LnhtbE2PQU7DMBBF90jcwZpKbBC1G5KGpnEqgQRi29IDTOJpEhHb&#10;Uew27e0ZVrAc/dH/75W7qx3EhabQe6dhtVQgyDXe9K7VcPx6f3oBESI6g4N3pOFGAXbV/V2JhfGz&#10;29PlEFvBJS4UqKGLcSykDE1HFsPSj+Q4O/nJYuRzaqWZcOZyO8hEqbW02Dte6HCkt46a78PZajh9&#10;zo/ZZq4/4jHfp+tX7PPa37R+WKzUFkSka/x7hl98RoeKmWp/diaIQQOLRA3PSmUgON4kCZvUGrI0&#10;zUFWpfwvUP0AUEsDBBQAAAAIAIdO4kBrBh+kAQIAAPADAAAOAAAAZHJzL2Uyb0RvYy54bWytU8Fu&#10;2zAMvQ/YPwi6L3aCuEmNOEWXIsOAbh3Q7gNkWbaF2aJGKbGzrx8lp1nQ3YbpIIgi+cT3SG3uxr5j&#10;R4VOgyn4fJZypoyESpum4N9f9h/WnDkvTCU6MKrgJ+X43fb9u81gc7WAFrpKISMQ4/LBFrz13uZJ&#10;4mSreuFmYJUhZw3YC08mNkmFYiD0vksWaXqTDICVRZDKObp9mJx8G/HrWkn/VNdOedYVnGrzcce4&#10;l2FPthuRNyhsq+W5DPEPVfRCG3r0AvUgvGAH1H9B9VoiOKj9TEKfQF1rqSIHYjNP37B5boVVkQuJ&#10;4+xFJvf/YOXX4zdkuir4gjMjemrRixo9+wgjy4I6g3U5BT1bCvMjXVOXI1NnH0H+cMzArhWmUfeI&#10;MLRKVFTdPGQmV6kTjgsg5fAFKnpGHDxEoLHGPkhHYjBCpy6dLp0JpUi6zNbZ7WpNLkm+eZalN6vY&#10;u0Tkr+kWnf+koGfhUHCk1kd4cXx0PpQj8teQ8JqDTld73XXRwKbcdciOgsZkH1dk8CasMyHYQEib&#10;EMNN5BmoTST9WI5n3UqoTsQYYRo7+iZ0aAF/cTbQyBXc/TwIVJx1nw2pdjtfLsOMRmOZrRZk4LWn&#10;vPYIIwmq4J6z6bjz01wfLOqmpZemPhm4J6VrHTUILZmqOtdNYxWlOX+BMLfXdoz681G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3WfJ1wAAAAgBAAAPAAAAAAAAAAEAIAAAACIAAABkcnMvZG93&#10;bnJldi54bWxQSwECFAAUAAAACACHTuJAawYfpAECAADwAwAADgAAAAAAAAABACAAAAAmAQAAZHJz&#10;L2Uyb0RvYy54bWxQSwUGAAAAAAYABgBZAQAAmQUAAAAA&#10;">
                <v:fill on="t" focussize="0,0"/>
                <v:stroke on="f"/>
                <v:imagedata o:title=""/>
                <o:lock v:ext="edit" aspectratio="f"/>
                <v:textbox>
                  <w:txbxContent>
                    <w:p>
                      <w:pPr>
                        <w:jc w:val="center"/>
                        <w:rPr>
                          <w:rFonts w:ascii="华文新魏" w:hAnsi="微软雅黑" w:eastAsia="华文新魏"/>
                          <w:b/>
                          <w:color w:val="17365D"/>
                          <w:sz w:val="72"/>
                          <w:szCs w:val="72"/>
                        </w:rPr>
                      </w:pPr>
                      <w:r>
                        <w:rPr>
                          <w:rFonts w:hint="eastAsia" w:ascii="华文新魏" w:hAnsi="微软雅黑" w:eastAsia="华文新魏"/>
                          <w:b/>
                          <w:color w:val="17365D"/>
                          <w:sz w:val="72"/>
                          <w:szCs w:val="72"/>
                        </w:rPr>
                        <w:t>知识产权法律资讯</w:t>
                      </w:r>
                    </w:p>
                    <w:p>
                      <w:pPr>
                        <w:jc w:val="center"/>
                        <w:rPr>
                          <w:color w:val="17365D"/>
                          <w:sz w:val="36"/>
                          <w:szCs w:val="36"/>
                        </w:rPr>
                      </w:pPr>
                      <w:r>
                        <w:rPr>
                          <w:color w:val="17365D"/>
                          <w:sz w:val="36"/>
                          <w:szCs w:val="36"/>
                        </w:rPr>
                        <w:t>20</w:t>
                      </w:r>
                      <w:r>
                        <w:rPr>
                          <w:rFonts w:hint="eastAsia"/>
                          <w:color w:val="17365D"/>
                          <w:sz w:val="36"/>
                          <w:szCs w:val="36"/>
                          <w:lang w:val="en-US" w:eastAsia="zh-CN"/>
                        </w:rPr>
                        <w:t>20</w:t>
                      </w:r>
                      <w:r>
                        <w:rPr>
                          <w:rFonts w:hint="eastAsia" w:ascii="华文新魏" w:eastAsia="华文新魏"/>
                          <w:color w:val="17365D"/>
                          <w:sz w:val="36"/>
                          <w:szCs w:val="36"/>
                        </w:rPr>
                        <w:t>年</w:t>
                      </w:r>
                      <w:r>
                        <w:rPr>
                          <w:rFonts w:hint="eastAsia" w:ascii="华文新魏" w:eastAsia="华文新魏"/>
                          <w:color w:val="17365D"/>
                          <w:sz w:val="36"/>
                          <w:szCs w:val="36"/>
                          <w:lang w:val="en-US" w:eastAsia="zh-CN"/>
                        </w:rPr>
                        <w:t>5</w:t>
                      </w:r>
                      <w:r>
                        <w:rPr>
                          <w:rFonts w:hint="eastAsia" w:ascii="华文新魏" w:eastAsia="华文新魏"/>
                          <w:color w:val="17365D"/>
                          <w:sz w:val="36"/>
                          <w:szCs w:val="36"/>
                        </w:rPr>
                        <w:t>月号总第</w:t>
                      </w:r>
                      <w:r>
                        <w:rPr>
                          <w:rFonts w:hint="eastAsia" w:ascii="华文新魏" w:eastAsia="华文新魏"/>
                          <w:color w:val="17365D"/>
                          <w:sz w:val="36"/>
                          <w:szCs w:val="36"/>
                          <w:lang w:val="en-US" w:eastAsia="zh-CN"/>
                        </w:rPr>
                        <w:t>31</w:t>
                      </w:r>
                      <w:r>
                        <w:rPr>
                          <w:rFonts w:hint="eastAsia" w:ascii="华文新魏" w:eastAsia="华文新魏"/>
                          <w:color w:val="17365D"/>
                          <w:sz w:val="36"/>
                          <w:szCs w:val="36"/>
                        </w:rPr>
                        <w:t>期</w:t>
                      </w:r>
                    </w:p>
                    <w:p/>
                  </w:txbxContent>
                </v:textbox>
              </v:shape>
            </w:pict>
          </mc:Fallback>
        </mc:AlternateContent>
      </w:r>
    </w:p>
    <w:p w14:paraId="24498FEE" w14:textId="77777777" w:rsidR="00897D7D" w:rsidRDefault="00E72B20">
      <w:pPr>
        <w:pStyle w:val="TOC1"/>
        <w:tabs>
          <w:tab w:val="right" w:leader="dot" w:pos="8296"/>
        </w:tabs>
        <w:spacing w:line="480" w:lineRule="auto"/>
        <w:jc w:val="center"/>
        <w:rPr>
          <w:rFonts w:asciiTheme="minorEastAsia" w:eastAsiaTheme="minorEastAsia" w:hAnsiTheme="minorEastAsia"/>
          <w:color w:val="0070C0"/>
          <w:sz w:val="44"/>
          <w:szCs w:val="44"/>
        </w:rPr>
      </w:pPr>
      <w:r>
        <w:rPr>
          <w:rFonts w:asciiTheme="minorEastAsia" w:eastAsiaTheme="minorEastAsia" w:hAnsiTheme="minorEastAsia" w:hint="eastAsia"/>
          <w:color w:val="0070C0"/>
          <w:sz w:val="44"/>
          <w:szCs w:val="44"/>
        </w:rPr>
        <w:lastRenderedPageBreak/>
        <w:t>目录</w:t>
      </w:r>
    </w:p>
    <w:p w14:paraId="35235223" w14:textId="77777777" w:rsidR="00897D7D" w:rsidRDefault="00E72B20">
      <w:pPr>
        <w:pStyle w:val="TOC1"/>
        <w:tabs>
          <w:tab w:val="right" w:leader="dot" w:pos="8296"/>
        </w:tabs>
        <w:spacing w:line="480" w:lineRule="auto"/>
        <w:jc w:val="center"/>
        <w:rPr>
          <w:rFonts w:asciiTheme="minorEastAsia" w:eastAsiaTheme="minorEastAsia" w:hAnsiTheme="minorEastAsia"/>
          <w:sz w:val="48"/>
          <w:szCs w:val="44"/>
        </w:rPr>
      </w:pPr>
      <w:r>
        <w:rPr>
          <w:rFonts w:asciiTheme="minorEastAsia" w:eastAsiaTheme="minorEastAsia" w:hAnsiTheme="minorEastAsia"/>
          <w:sz w:val="48"/>
          <w:szCs w:val="44"/>
        </w:rPr>
        <w:fldChar w:fldCharType="begin"/>
      </w:r>
      <w:r>
        <w:rPr>
          <w:rFonts w:asciiTheme="minorEastAsia" w:eastAsiaTheme="minorEastAsia" w:hAnsiTheme="minorEastAsia"/>
          <w:sz w:val="48"/>
          <w:szCs w:val="44"/>
        </w:rPr>
        <w:instrText xml:space="preserve"> TOC \o "1-3" \h \z </w:instrText>
      </w:r>
      <w:r>
        <w:rPr>
          <w:rFonts w:asciiTheme="minorEastAsia" w:eastAsiaTheme="minorEastAsia" w:hAnsiTheme="minorEastAsia"/>
          <w:sz w:val="48"/>
          <w:szCs w:val="44"/>
        </w:rPr>
        <w:fldChar w:fldCharType="separate"/>
      </w:r>
    </w:p>
    <w:p w14:paraId="2712D6CB" w14:textId="77777777" w:rsidR="00897D7D" w:rsidRDefault="00E72B20">
      <w:pPr>
        <w:pStyle w:val="TOC1"/>
        <w:tabs>
          <w:tab w:val="right" w:leader="dot" w:pos="8306"/>
        </w:tabs>
        <w:rPr>
          <w:b w:val="0"/>
          <w:bCs w:val="0"/>
        </w:rPr>
      </w:pPr>
      <w:hyperlink w:anchor="_Toc2381" w:history="1">
        <w:r>
          <w:rPr>
            <w:rFonts w:asciiTheme="minorEastAsia" w:eastAsiaTheme="minorEastAsia" w:hAnsiTheme="minorEastAsia"/>
            <w:b w:val="0"/>
            <w:bCs w:val="0"/>
            <w:shd w:val="pct10" w:color="auto" w:fill="FFFFFF"/>
          </w:rPr>
          <w:t>最新动态</w:t>
        </w:r>
        <w:r>
          <w:rPr>
            <w:b w:val="0"/>
            <w:bCs w:val="0"/>
          </w:rPr>
          <w:tab/>
        </w:r>
        <w:r>
          <w:rPr>
            <w:b w:val="0"/>
            <w:bCs w:val="0"/>
          </w:rPr>
          <w:fldChar w:fldCharType="begin"/>
        </w:r>
        <w:r>
          <w:rPr>
            <w:b w:val="0"/>
            <w:bCs w:val="0"/>
          </w:rPr>
          <w:instrText xml:space="preserve"> PAGEREF _Toc2381 </w:instrText>
        </w:r>
        <w:r>
          <w:rPr>
            <w:b w:val="0"/>
            <w:bCs w:val="0"/>
          </w:rPr>
          <w:fldChar w:fldCharType="separate"/>
        </w:r>
        <w:r>
          <w:rPr>
            <w:b w:val="0"/>
            <w:bCs w:val="0"/>
          </w:rPr>
          <w:t>2</w:t>
        </w:r>
        <w:r>
          <w:rPr>
            <w:b w:val="0"/>
            <w:bCs w:val="0"/>
          </w:rPr>
          <w:fldChar w:fldCharType="end"/>
        </w:r>
      </w:hyperlink>
    </w:p>
    <w:p w14:paraId="18C6E791" w14:textId="77777777" w:rsidR="00897D7D" w:rsidRDefault="00E72B20">
      <w:pPr>
        <w:pStyle w:val="TOC2"/>
        <w:tabs>
          <w:tab w:val="right" w:leader="dot" w:pos="8306"/>
        </w:tabs>
      </w:pPr>
      <w:hyperlink w:anchor="_Toc2417" w:history="1">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、两会政府工作报告指出</w:t>
        </w:r>
        <w:r>
          <w:rPr>
            <w:rFonts w:asciiTheme="minorEastAsia" w:eastAsiaTheme="minorEastAsia" w:hAnsiTheme="minorEastAsia" w:cstheme="minorEastAsia" w:hint="eastAsia"/>
          </w:rPr>
          <w:t>：加强知识产权保护，提高科技创新支撑能力</w:t>
        </w:r>
        <w:r>
          <w:tab/>
        </w:r>
        <w:r>
          <w:fldChar w:fldCharType="begin"/>
        </w:r>
        <w:r>
          <w:instrText xml:space="preserve"> PAGEREF _Toc2417 </w:instrText>
        </w:r>
        <w:r>
          <w:fldChar w:fldCharType="separate"/>
        </w:r>
        <w:r>
          <w:t>2</w:t>
        </w:r>
        <w:r>
          <w:fldChar w:fldCharType="end"/>
        </w:r>
      </w:hyperlink>
    </w:p>
    <w:p w14:paraId="21AE5389" w14:textId="77777777" w:rsidR="00897D7D" w:rsidRDefault="00E72B20">
      <w:pPr>
        <w:pStyle w:val="TOC2"/>
        <w:tabs>
          <w:tab w:val="right" w:leader="dot" w:pos="8306"/>
        </w:tabs>
      </w:pPr>
      <w:hyperlink w:anchor="_Toc5195" w:history="1">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、两会代表委员提出：完善法律制度体系，强化知识产权保护</w:t>
        </w:r>
        <w:r>
          <w:tab/>
        </w:r>
        <w:r>
          <w:fldChar w:fldCharType="begin"/>
        </w:r>
        <w:r>
          <w:instrText xml:space="preserve"> PAGEREF _Toc5195 </w:instrText>
        </w:r>
        <w:r>
          <w:fldChar w:fldCharType="separate"/>
        </w:r>
        <w:r>
          <w:t>2</w:t>
        </w:r>
        <w:r>
          <w:fldChar w:fldCharType="end"/>
        </w:r>
      </w:hyperlink>
    </w:p>
    <w:p w14:paraId="37C7688A" w14:textId="77777777" w:rsidR="00897D7D" w:rsidRDefault="00E72B20">
      <w:pPr>
        <w:pStyle w:val="TOC2"/>
        <w:tabs>
          <w:tab w:val="right" w:leader="dot" w:pos="8306"/>
        </w:tabs>
      </w:pPr>
      <w:hyperlink w:anchor="_Toc13726" w:history="1">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世界知识产权组织举行第四次视频会议，申长雨出席会议并发言</w:t>
        </w:r>
        <w:r>
          <w:tab/>
        </w:r>
        <w:r>
          <w:fldChar w:fldCharType="begin"/>
        </w:r>
        <w:r>
          <w:instrText xml:space="preserve"> PAGEREF _Toc13726 </w:instrText>
        </w:r>
        <w:r>
          <w:fldChar w:fldCharType="separate"/>
        </w:r>
        <w:r>
          <w:t>4</w:t>
        </w:r>
        <w:r>
          <w:fldChar w:fldCharType="end"/>
        </w:r>
      </w:hyperlink>
    </w:p>
    <w:p w14:paraId="780251B1" w14:textId="77777777" w:rsidR="00897D7D" w:rsidRDefault="00E72B20">
      <w:pPr>
        <w:pStyle w:val="TOC1"/>
        <w:tabs>
          <w:tab w:val="right" w:leader="dot" w:pos="8306"/>
        </w:tabs>
        <w:rPr>
          <w:b w:val="0"/>
          <w:bCs w:val="0"/>
        </w:rPr>
      </w:pPr>
      <w:hyperlink w:anchor="_Toc8434" w:history="1">
        <w:r>
          <w:rPr>
            <w:rFonts w:asciiTheme="minorEastAsia" w:eastAsiaTheme="minorEastAsia" w:hAnsiTheme="minorEastAsia" w:cstheme="minorEastAsia" w:hint="eastAsia"/>
            <w:b w:val="0"/>
            <w:bCs w:val="0"/>
            <w:shd w:val="pct10" w:color="auto" w:fill="FFFFFF"/>
          </w:rPr>
          <w:t>行业资讯</w:t>
        </w:r>
        <w:r>
          <w:rPr>
            <w:b w:val="0"/>
            <w:bCs w:val="0"/>
          </w:rPr>
          <w:tab/>
        </w:r>
        <w:r>
          <w:rPr>
            <w:b w:val="0"/>
            <w:bCs w:val="0"/>
          </w:rPr>
          <w:fldChar w:fldCharType="begin"/>
        </w:r>
        <w:r>
          <w:rPr>
            <w:b w:val="0"/>
            <w:bCs w:val="0"/>
          </w:rPr>
          <w:instrText xml:space="preserve"> PAGEREF _Toc8434 </w:instrText>
        </w:r>
        <w:r>
          <w:rPr>
            <w:b w:val="0"/>
            <w:bCs w:val="0"/>
          </w:rPr>
          <w:fldChar w:fldCharType="separate"/>
        </w:r>
        <w:r>
          <w:rPr>
            <w:b w:val="0"/>
            <w:bCs w:val="0"/>
          </w:rPr>
          <w:t>7</w:t>
        </w:r>
        <w:r>
          <w:rPr>
            <w:b w:val="0"/>
            <w:bCs w:val="0"/>
          </w:rPr>
          <w:fldChar w:fldCharType="end"/>
        </w:r>
      </w:hyperlink>
    </w:p>
    <w:p w14:paraId="0C04F228" w14:textId="77777777" w:rsidR="00897D7D" w:rsidRDefault="00E72B20">
      <w:pPr>
        <w:pStyle w:val="TOC2"/>
        <w:tabs>
          <w:tab w:val="right" w:leader="dot" w:pos="8306"/>
        </w:tabs>
      </w:pPr>
      <w:hyperlink w:anchor="_Toc29243" w:history="1">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图解影视作品《三生三世十里桃花》《军师联盟》</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法院终审</w:t>
        </w:r>
        <w:r>
          <w:rPr>
            <w:rFonts w:asciiTheme="minorEastAsia" w:eastAsiaTheme="minorEastAsia" w:hAnsiTheme="minorEastAsia" w:cstheme="minorEastAsia" w:hint="eastAsia"/>
          </w:rPr>
          <w:t>判决</w:t>
        </w:r>
        <w:r>
          <w:rPr>
            <w:rFonts w:asciiTheme="minorEastAsia" w:eastAsiaTheme="minorEastAsia" w:hAnsiTheme="minorEastAsia" w:cstheme="minorEastAsia" w:hint="eastAsia"/>
          </w:rPr>
          <w:t>侵权</w:t>
        </w:r>
        <w:r>
          <w:tab/>
        </w:r>
        <w:r>
          <w:fldChar w:fldCharType="begin"/>
        </w:r>
        <w:r>
          <w:instrText xml:space="preserve"> PAGEREF _Toc29243 </w:instrText>
        </w:r>
        <w:r>
          <w:fldChar w:fldCharType="separate"/>
        </w:r>
        <w:r>
          <w:t>7</w:t>
        </w:r>
        <w:r>
          <w:fldChar w:fldCharType="end"/>
        </w:r>
      </w:hyperlink>
    </w:p>
    <w:p w14:paraId="34CAAFF0" w14:textId="77777777" w:rsidR="00897D7D" w:rsidRDefault="00E72B20">
      <w:pPr>
        <w:pStyle w:val="TOC2"/>
        <w:tabs>
          <w:tab w:val="right" w:leader="dot" w:pos="8306"/>
        </w:tabs>
      </w:pPr>
      <w:hyperlink w:anchor="_Toc260" w:history="1">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“快手”诉“抖音”商标侵权及不正当竞争，索赔</w:t>
        </w:r>
        <w:r>
          <w:rPr>
            <w:rFonts w:asciiTheme="minorEastAsia" w:eastAsiaTheme="minorEastAsia" w:hAnsiTheme="minorEastAsia" w:cstheme="minorEastAsia" w:hint="eastAsia"/>
          </w:rPr>
          <w:t>500</w:t>
        </w:r>
        <w:r>
          <w:rPr>
            <w:rFonts w:asciiTheme="minorEastAsia" w:eastAsiaTheme="minorEastAsia" w:hAnsiTheme="minorEastAsia" w:cstheme="minorEastAsia" w:hint="eastAsia"/>
          </w:rPr>
          <w:t>万元</w:t>
        </w:r>
        <w:r>
          <w:tab/>
        </w:r>
        <w:r>
          <w:fldChar w:fldCharType="begin"/>
        </w:r>
        <w:r>
          <w:instrText xml:space="preserve"> PAGEREF _Toc260 </w:instrText>
        </w:r>
        <w:r>
          <w:fldChar w:fldCharType="separate"/>
        </w:r>
        <w:r>
          <w:t>8</w:t>
        </w:r>
        <w:r>
          <w:fldChar w:fldCharType="end"/>
        </w:r>
      </w:hyperlink>
    </w:p>
    <w:p w14:paraId="5ECC67FF" w14:textId="77777777" w:rsidR="00897D7D" w:rsidRDefault="00E72B20">
      <w:pPr>
        <w:pStyle w:val="TOC2"/>
        <w:tabs>
          <w:tab w:val="right" w:leader="dot" w:pos="8306"/>
        </w:tabs>
      </w:pPr>
      <w:hyperlink w:anchor="_Toc22384" w:history="1">
        <w:r>
          <w:rPr>
            <w:rFonts w:asciiTheme="minorEastAsia" w:eastAsiaTheme="minorEastAsia" w:hAnsiTheme="minorEastAsia" w:cstheme="minorEastAsia" w:hint="eastAsia"/>
          </w:rPr>
          <w:t>3</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致</w:t>
        </w:r>
        <w:r>
          <w:rPr>
            <w:rFonts w:asciiTheme="minorEastAsia" w:eastAsiaTheme="minorEastAsia" w:hAnsiTheme="minorEastAsia" w:cstheme="minorEastAsia" w:hint="eastAsia"/>
          </w:rPr>
          <w:t>力于维权的“鹿角巷”竟侵犯他人著作权？法院判赔</w:t>
        </w:r>
        <w:r>
          <w:rPr>
            <w:rFonts w:asciiTheme="minorEastAsia" w:eastAsiaTheme="minorEastAsia" w:hAnsiTheme="minorEastAsia" w:cstheme="minorEastAsia" w:hint="eastAsia"/>
          </w:rPr>
          <w:t>50</w:t>
        </w:r>
        <w:r>
          <w:rPr>
            <w:rFonts w:asciiTheme="minorEastAsia" w:eastAsiaTheme="minorEastAsia" w:hAnsiTheme="minorEastAsia" w:cstheme="minorEastAsia" w:hint="eastAsia"/>
          </w:rPr>
          <w:t>万元</w:t>
        </w:r>
        <w:r>
          <w:tab/>
        </w:r>
        <w:r>
          <w:fldChar w:fldCharType="begin"/>
        </w:r>
        <w:r>
          <w:instrText xml:space="preserve"> PAGEREF _Toc22384 </w:instrText>
        </w:r>
        <w:r>
          <w:fldChar w:fldCharType="separate"/>
        </w:r>
        <w:r>
          <w:t>9</w:t>
        </w:r>
        <w:r>
          <w:fldChar w:fldCharType="end"/>
        </w:r>
      </w:hyperlink>
    </w:p>
    <w:p w14:paraId="62BE8B5C" w14:textId="77777777" w:rsidR="00897D7D" w:rsidRDefault="00E72B20">
      <w:pPr>
        <w:pStyle w:val="TOC2"/>
        <w:tabs>
          <w:tab w:val="right" w:leader="dot" w:pos="8306"/>
        </w:tabs>
      </w:pPr>
      <w:hyperlink w:anchor="_Toc27591" w:history="1">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分割转让近似商标是否导致转让合同无效？看看法官怎么说</w:t>
        </w:r>
        <w:r>
          <w:tab/>
        </w:r>
        <w:r>
          <w:fldChar w:fldCharType="begin"/>
        </w:r>
        <w:r>
          <w:instrText xml:space="preserve"> PAGEREF _Toc27591 </w:instrText>
        </w:r>
        <w:r>
          <w:fldChar w:fldCharType="separate"/>
        </w:r>
        <w:r>
          <w:t>10</w:t>
        </w:r>
        <w:r>
          <w:fldChar w:fldCharType="end"/>
        </w:r>
      </w:hyperlink>
    </w:p>
    <w:p w14:paraId="42F52D93" w14:textId="77777777" w:rsidR="00897D7D" w:rsidRDefault="00E72B20">
      <w:pPr>
        <w:pStyle w:val="TOC2"/>
        <w:tabs>
          <w:tab w:val="right" w:leader="dot" w:pos="8306"/>
        </w:tabs>
      </w:pPr>
      <w:hyperlink w:anchor="_Toc18466" w:history="1">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RIMOWA</w:t>
        </w:r>
        <w:r>
          <w:rPr>
            <w:rFonts w:asciiTheme="minorEastAsia" w:eastAsiaTheme="minorEastAsia" w:hAnsiTheme="minorEastAsia" w:cstheme="minorEastAsia" w:hint="eastAsia"/>
          </w:rPr>
          <w:t>拉杆箱设计引发特有装潢之争，结果如何？</w:t>
        </w:r>
        <w:r>
          <w:tab/>
        </w:r>
        <w:r>
          <w:fldChar w:fldCharType="begin"/>
        </w:r>
        <w:r>
          <w:instrText xml:space="preserve"> PAGEREF _Toc18466 </w:instrText>
        </w:r>
        <w:r>
          <w:fldChar w:fldCharType="separate"/>
        </w:r>
        <w:r>
          <w:t>13</w:t>
        </w:r>
        <w:r>
          <w:fldChar w:fldCharType="end"/>
        </w:r>
      </w:hyperlink>
    </w:p>
    <w:p w14:paraId="52E2427C" w14:textId="77777777" w:rsidR="00897D7D" w:rsidRDefault="00E72B20">
      <w:pPr>
        <w:pStyle w:val="TOC2"/>
        <w:tabs>
          <w:tab w:val="right" w:leader="dot" w:pos="8306"/>
        </w:tabs>
      </w:pPr>
      <w:hyperlink w:anchor="_Toc1629" w:history="1">
        <w:r>
          <w:rPr>
            <w:rFonts w:asciiTheme="minorEastAsia" w:eastAsiaTheme="minorEastAsia" w:hAnsiTheme="minorEastAsia" w:cstheme="minorEastAsia" w:hint="eastAsia"/>
          </w:rPr>
          <w:t>6</w:t>
        </w:r>
        <w:r>
          <w:rPr>
            <w:rFonts w:asciiTheme="minorEastAsia" w:eastAsiaTheme="minorEastAsia" w:hAnsiTheme="minorEastAsia" w:cstheme="minorEastAsia" w:hint="eastAsia"/>
          </w:rPr>
          <w:t>、擅播热门节目，</w:t>
        </w:r>
        <w:r>
          <w:rPr>
            <w:rFonts w:asciiTheme="minorEastAsia" w:eastAsiaTheme="minorEastAsia" w:hAnsiTheme="minorEastAsia" w:cstheme="minorEastAsia" w:hint="eastAsia"/>
          </w:rPr>
          <w:t>B</w:t>
        </w:r>
        <w:r>
          <w:rPr>
            <w:rFonts w:asciiTheme="minorEastAsia" w:eastAsiaTheme="minorEastAsia" w:hAnsiTheme="minorEastAsia" w:cstheme="minorEastAsia" w:hint="eastAsia"/>
          </w:rPr>
          <w:t>站被判担责</w:t>
        </w:r>
        <w:r>
          <w:tab/>
        </w:r>
        <w:r>
          <w:fldChar w:fldCharType="begin"/>
        </w:r>
        <w:r>
          <w:instrText xml:space="preserve"> </w:instrText>
        </w:r>
        <w:r>
          <w:instrText xml:space="preserve">PAGEREF _Toc1629 </w:instrText>
        </w:r>
        <w:r>
          <w:fldChar w:fldCharType="separate"/>
        </w:r>
        <w:r>
          <w:t>15</w:t>
        </w:r>
        <w:r>
          <w:fldChar w:fldCharType="end"/>
        </w:r>
      </w:hyperlink>
    </w:p>
    <w:p w14:paraId="4D1D5FF8" w14:textId="77777777" w:rsidR="00897D7D" w:rsidRDefault="00E72B20">
      <w:pPr>
        <w:pStyle w:val="TOC2"/>
        <w:tabs>
          <w:tab w:val="right" w:leader="dot" w:pos="8306"/>
        </w:tabs>
      </w:pPr>
      <w:hyperlink w:anchor="_Toc13174" w:history="1">
        <w:r>
          <w:rPr>
            <w:rFonts w:asciiTheme="minorEastAsia" w:eastAsiaTheme="minorEastAsia" w:hAnsiTheme="minorEastAsia" w:cstheme="minorEastAsia" w:hint="eastAsia"/>
          </w:rPr>
          <w:t>7</w:t>
        </w:r>
        <w:r>
          <w:rPr>
            <w:rFonts w:asciiTheme="minorEastAsia" w:eastAsiaTheme="minorEastAsia" w:hAnsiTheme="minorEastAsia" w:cstheme="minorEastAsia" w:hint="eastAsia"/>
          </w:rPr>
          <w:t>、当“椰子鞋”遇上“椰子”注册商标时，会构成商标侵权吗？</w:t>
        </w:r>
        <w:r>
          <w:tab/>
        </w:r>
        <w:r>
          <w:fldChar w:fldCharType="begin"/>
        </w:r>
        <w:r>
          <w:instrText xml:space="preserve"> PAGEREF _Toc13174 </w:instrText>
        </w:r>
        <w:r>
          <w:fldChar w:fldCharType="separate"/>
        </w:r>
        <w:r>
          <w:t>18</w:t>
        </w:r>
        <w:r>
          <w:fldChar w:fldCharType="end"/>
        </w:r>
      </w:hyperlink>
    </w:p>
    <w:p w14:paraId="7AF78D86" w14:textId="77777777" w:rsidR="00897D7D" w:rsidRDefault="00E72B20">
      <w:pPr>
        <w:pStyle w:val="TOC2"/>
        <w:tabs>
          <w:tab w:val="right" w:leader="dot" w:pos="8306"/>
        </w:tabs>
      </w:pPr>
      <w:hyperlink w:anchor="_Toc4030" w:history="1">
        <w:r>
          <w:rPr>
            <w:rFonts w:asciiTheme="minorEastAsia" w:eastAsiaTheme="minorEastAsia" w:hAnsiTheme="minorEastAsia" w:cstheme="minorEastAsia" w:hint="eastAsia"/>
          </w:rPr>
          <w:t>8</w:t>
        </w:r>
        <w:r>
          <w:rPr>
            <w:rFonts w:asciiTheme="minorEastAsia" w:eastAsiaTheme="minorEastAsia" w:hAnsiTheme="minorEastAsia" w:cstheme="minorEastAsia" w:hint="eastAsia"/>
          </w:rPr>
          <w:t>、“鹅厂”起诉“鹅厂出品”！法院这么判</w:t>
        </w:r>
        <w:r>
          <w:rPr>
            <w:rFonts w:asciiTheme="minorEastAsia" w:eastAsiaTheme="minorEastAsia" w:hAnsiTheme="minorEastAsia" w:cstheme="minorEastAsia" w:hint="eastAsia"/>
          </w:rPr>
          <w:t>...</w:t>
        </w:r>
        <w:r>
          <w:tab/>
        </w:r>
        <w:r>
          <w:fldChar w:fldCharType="begin"/>
        </w:r>
        <w:r>
          <w:instrText xml:space="preserve"> PAGEREF _Toc4030 </w:instrText>
        </w:r>
        <w:r>
          <w:fldChar w:fldCharType="separate"/>
        </w:r>
        <w:r>
          <w:t>21</w:t>
        </w:r>
        <w:r>
          <w:fldChar w:fldCharType="end"/>
        </w:r>
      </w:hyperlink>
    </w:p>
    <w:p w14:paraId="05FD451F" w14:textId="77777777" w:rsidR="00897D7D" w:rsidRDefault="00E72B20">
      <w:pPr>
        <w:pStyle w:val="TOC2"/>
        <w:tabs>
          <w:tab w:val="right" w:leader="dot" w:pos="8306"/>
        </w:tabs>
      </w:pPr>
      <w:hyperlink w:anchor="_Toc16224" w:history="1">
        <w:r>
          <w:rPr>
            <w:rFonts w:asciiTheme="minorEastAsia" w:eastAsiaTheme="minorEastAsia" w:hAnsiTheme="minorEastAsia" w:cstheme="minorEastAsia" w:hint="eastAsia"/>
          </w:rPr>
          <w:t>9</w:t>
        </w:r>
        <w:r>
          <w:rPr>
            <w:rFonts w:asciiTheme="minorEastAsia" w:eastAsiaTheme="minorEastAsia" w:hAnsiTheme="minorEastAsia" w:cstheme="minorEastAsia" w:hint="eastAsia"/>
          </w:rPr>
          <w:t>、“鼎丰”料酒王瓶贴装潢被模仿构成不正当竞争</w:t>
        </w:r>
        <w:r>
          <w:tab/>
        </w:r>
        <w:r>
          <w:fldChar w:fldCharType="begin"/>
        </w:r>
        <w:r>
          <w:instrText xml:space="preserve"> PAGEREF _Toc16224 </w:instrText>
        </w:r>
        <w:r>
          <w:fldChar w:fldCharType="separate"/>
        </w:r>
        <w:r>
          <w:t>23</w:t>
        </w:r>
        <w:r>
          <w:fldChar w:fldCharType="end"/>
        </w:r>
      </w:hyperlink>
    </w:p>
    <w:p w14:paraId="6051580E" w14:textId="77777777" w:rsidR="00897D7D" w:rsidRDefault="00E72B20">
      <w:pPr>
        <w:pStyle w:val="TOC2"/>
        <w:tabs>
          <w:tab w:val="right" w:leader="dot" w:pos="8306"/>
        </w:tabs>
      </w:pPr>
      <w:hyperlink w:anchor="_Toc21883" w:history="1">
        <w:r>
          <w:rPr>
            <w:rFonts w:asciiTheme="minorEastAsia" w:eastAsiaTheme="minorEastAsia" w:hAnsiTheme="minorEastAsia" w:cstheme="minorEastAsia" w:hint="eastAsia"/>
          </w:rPr>
          <w:t>10</w:t>
        </w:r>
        <w:r>
          <w:rPr>
            <w:rFonts w:asciiTheme="minorEastAsia" w:eastAsiaTheme="minorEastAsia" w:hAnsiTheme="minorEastAsia" w:cstheme="minorEastAsia" w:hint="eastAsia"/>
          </w:rPr>
          <w:t>、国内首宗涉</w:t>
        </w:r>
        <w:r>
          <w:rPr>
            <w:rFonts w:asciiTheme="minorEastAsia" w:eastAsiaTheme="minorEastAsia" w:hAnsiTheme="minorEastAsia" w:cstheme="minorEastAsia" w:hint="eastAsia"/>
          </w:rPr>
          <w:t>5G</w:t>
        </w:r>
        <w:r>
          <w:rPr>
            <w:rFonts w:asciiTheme="minorEastAsia" w:eastAsiaTheme="minorEastAsia" w:hAnsiTheme="minorEastAsia" w:cstheme="minorEastAsia" w:hint="eastAsia"/>
          </w:rPr>
          <w:t>技术侵犯知识产权刑事案件审结</w:t>
        </w:r>
        <w:r>
          <w:tab/>
        </w:r>
        <w:r>
          <w:fldChar w:fldCharType="begin"/>
        </w:r>
        <w:r>
          <w:instrText xml:space="preserve"> PAGEREF _Toc21883 </w:instrText>
        </w:r>
        <w:r>
          <w:fldChar w:fldCharType="separate"/>
        </w:r>
        <w:r>
          <w:t>26</w:t>
        </w:r>
        <w:r>
          <w:fldChar w:fldCharType="end"/>
        </w:r>
      </w:hyperlink>
    </w:p>
    <w:p w14:paraId="2BABE7DB" w14:textId="77777777" w:rsidR="00897D7D" w:rsidRDefault="00E72B20">
      <w:pPr>
        <w:pStyle w:val="TOC1"/>
        <w:tabs>
          <w:tab w:val="right" w:leader="dot" w:pos="8306"/>
        </w:tabs>
        <w:rPr>
          <w:b w:val="0"/>
          <w:bCs w:val="0"/>
        </w:rPr>
      </w:pPr>
      <w:hyperlink w:anchor="_Toc3284" w:history="1">
        <w:r>
          <w:rPr>
            <w:rFonts w:asciiTheme="minorEastAsia" w:eastAsiaTheme="minorEastAsia" w:hAnsiTheme="minorEastAsia" w:cstheme="minorEastAsia" w:hint="eastAsia"/>
            <w:b w:val="0"/>
            <w:bCs w:val="0"/>
            <w:szCs w:val="30"/>
            <w:shd w:val="pct10" w:color="auto" w:fill="FFFFFF"/>
          </w:rPr>
          <w:t>专业委员会简介</w:t>
        </w:r>
        <w:r>
          <w:rPr>
            <w:b w:val="0"/>
            <w:bCs w:val="0"/>
          </w:rPr>
          <w:tab/>
        </w:r>
        <w:r>
          <w:rPr>
            <w:b w:val="0"/>
            <w:bCs w:val="0"/>
          </w:rPr>
          <w:fldChar w:fldCharType="begin"/>
        </w:r>
        <w:r>
          <w:rPr>
            <w:b w:val="0"/>
            <w:bCs w:val="0"/>
          </w:rPr>
          <w:instrText xml:space="preserve"> PAGEREF _Toc3284 </w:instrText>
        </w:r>
        <w:r>
          <w:rPr>
            <w:b w:val="0"/>
            <w:bCs w:val="0"/>
          </w:rPr>
          <w:fldChar w:fldCharType="separate"/>
        </w:r>
        <w:r>
          <w:rPr>
            <w:b w:val="0"/>
            <w:bCs w:val="0"/>
          </w:rPr>
          <w:t>28</w:t>
        </w:r>
        <w:r>
          <w:rPr>
            <w:b w:val="0"/>
            <w:bCs w:val="0"/>
          </w:rPr>
          <w:fldChar w:fldCharType="end"/>
        </w:r>
      </w:hyperlink>
    </w:p>
    <w:p w14:paraId="7CEA7D12" w14:textId="77777777" w:rsidR="00897D7D" w:rsidRDefault="00E72B20">
      <w:pPr>
        <w:pStyle w:val="TOC2"/>
        <w:tabs>
          <w:tab w:val="right" w:leader="dot" w:pos="8306"/>
        </w:tabs>
      </w:pPr>
      <w:hyperlink w:anchor="_Toc32702" w:history="1">
        <w:r>
          <w:rPr>
            <w:rFonts w:asciiTheme="minorEastAsia" w:eastAsiaTheme="minorEastAsia" w:hAnsiTheme="minorEastAsia" w:cstheme="minorEastAsia" w:hint="eastAsia"/>
            <w:szCs w:val="28"/>
          </w:rPr>
          <w:t>深圳市律师协会知识产权法律专业委员会</w:t>
        </w:r>
        <w:r>
          <w:tab/>
        </w:r>
        <w:r>
          <w:fldChar w:fldCharType="begin"/>
        </w:r>
        <w:r>
          <w:instrText xml:space="preserve"> PAGEREF _Toc32702 </w:instrText>
        </w:r>
        <w:r>
          <w:fldChar w:fldCharType="separate"/>
        </w:r>
        <w:r>
          <w:t>28</w:t>
        </w:r>
        <w:r>
          <w:fldChar w:fldCharType="end"/>
        </w:r>
      </w:hyperlink>
    </w:p>
    <w:p w14:paraId="4ACD0470" w14:textId="77777777" w:rsidR="00897D7D" w:rsidRDefault="00E72B20">
      <w:pPr>
        <w:pStyle w:val="TOC2"/>
        <w:tabs>
          <w:tab w:val="right" w:leader="dot" w:pos="8306"/>
        </w:tabs>
      </w:pPr>
      <w:hyperlink w:anchor="_Toc2639" w:history="1">
        <w:r>
          <w:rPr>
            <w:rFonts w:asciiTheme="minorEastAsia" w:eastAsiaTheme="minorEastAsia" w:hAnsiTheme="minorEastAsia" w:cstheme="minorEastAsia" w:hint="eastAsia"/>
            <w:szCs w:val="28"/>
            <w:shd w:val="clear" w:color="auto" w:fill="F9F9F9"/>
          </w:rPr>
          <w:t>组成成员</w:t>
        </w:r>
        <w:r>
          <w:tab/>
        </w:r>
        <w:r>
          <w:fldChar w:fldCharType="begin"/>
        </w:r>
        <w:r>
          <w:instrText xml:space="preserve"> PAGEREF _Toc2639 </w:instrText>
        </w:r>
        <w:r>
          <w:fldChar w:fldCharType="separate"/>
        </w:r>
        <w:r>
          <w:t>28</w:t>
        </w:r>
        <w:r>
          <w:fldChar w:fldCharType="end"/>
        </w:r>
      </w:hyperlink>
    </w:p>
    <w:p w14:paraId="363021EB" w14:textId="77777777" w:rsidR="00897D7D" w:rsidRDefault="00E72B20">
      <w:pPr>
        <w:pStyle w:val="TOC1"/>
        <w:tabs>
          <w:tab w:val="right" w:leader="dot" w:pos="8296"/>
        </w:tabs>
        <w:spacing w:line="480" w:lineRule="auto"/>
        <w:jc w:val="center"/>
        <w:rPr>
          <w:rFonts w:asciiTheme="minorEastAsia" w:eastAsiaTheme="minorEastAsia" w:hAnsiTheme="minorEastAsia"/>
          <w:sz w:val="48"/>
          <w:szCs w:val="44"/>
        </w:rPr>
      </w:pPr>
      <w:r>
        <w:rPr>
          <w:rFonts w:asciiTheme="minorEastAsia" w:eastAsiaTheme="minorEastAsia" w:hAnsiTheme="minorEastAsia"/>
          <w:sz w:val="48"/>
          <w:szCs w:val="44"/>
        </w:rPr>
        <w:fldChar w:fldCharType="end"/>
      </w:r>
      <w:r>
        <w:rPr>
          <w:rFonts w:asciiTheme="minorEastAsia" w:eastAsiaTheme="minorEastAsia" w:hAnsiTheme="minorEastAsia"/>
          <w:sz w:val="48"/>
          <w:szCs w:val="44"/>
        </w:rPr>
        <w:br w:type="page"/>
      </w:r>
      <w:bookmarkStart w:id="1" w:name="_Toc499761140"/>
    </w:p>
    <w:p w14:paraId="6F91F70E" w14:textId="77777777" w:rsidR="00897D7D" w:rsidRDefault="00897D7D">
      <w:pPr>
        <w:pStyle w:val="1"/>
        <w:rPr>
          <w:rFonts w:asciiTheme="minorEastAsia" w:eastAsiaTheme="minorEastAsia" w:hAnsiTheme="minorEastAsia" w:hint="default"/>
          <w:sz w:val="44"/>
          <w:szCs w:val="44"/>
        </w:rPr>
      </w:pPr>
    </w:p>
    <w:p w14:paraId="4DBFC740" w14:textId="77777777" w:rsidR="00897D7D" w:rsidRDefault="00E72B20">
      <w:pPr>
        <w:pStyle w:val="1"/>
        <w:jc w:val="left"/>
        <w:rPr>
          <w:rFonts w:asciiTheme="minorEastAsia" w:eastAsiaTheme="minorEastAsia" w:hAnsiTheme="minorEastAsia" w:hint="default"/>
        </w:rPr>
      </w:pPr>
      <w:bookmarkStart w:id="2" w:name="_Toc505076555"/>
      <w:bookmarkStart w:id="3" w:name="_Toc2381"/>
      <w:r>
        <w:rPr>
          <w:rFonts w:asciiTheme="minorEastAsia" w:eastAsiaTheme="minorEastAsia" w:hAnsiTheme="minorEastAsia"/>
          <w:shd w:val="pct10" w:color="auto" w:fill="FFFFFF"/>
        </w:rPr>
        <w:t>最新动态</w:t>
      </w:r>
      <w:bookmarkEnd w:id="1"/>
      <w:bookmarkEnd w:id="2"/>
      <w:bookmarkEnd w:id="3"/>
    </w:p>
    <w:p w14:paraId="514BC322" w14:textId="77777777" w:rsidR="00897D7D" w:rsidRDefault="00897D7D">
      <w:pPr>
        <w:widowControl/>
        <w:spacing w:line="440" w:lineRule="exact"/>
        <w:jc w:val="left"/>
        <w:rPr>
          <w:rFonts w:asciiTheme="minorEastAsia" w:eastAsiaTheme="minorEastAsia" w:hAnsiTheme="minorEastAsia"/>
          <w:color w:val="006699"/>
          <w:sz w:val="24"/>
        </w:rPr>
      </w:pPr>
    </w:p>
    <w:p w14:paraId="6289C3DE" w14:textId="77777777" w:rsidR="00897D7D" w:rsidRDefault="00E72B20">
      <w:pPr>
        <w:pStyle w:val="2"/>
        <w:rPr>
          <w:rFonts w:asciiTheme="minorEastAsia" w:eastAsiaTheme="minorEastAsia" w:hAnsiTheme="minorEastAsia" w:cstheme="minorEastAsia"/>
          <w:bCs w:val="0"/>
          <w:color w:val="auto"/>
        </w:rPr>
      </w:pPr>
      <w:bookmarkStart w:id="4" w:name="_Toc505076556"/>
      <w:bookmarkStart w:id="5" w:name="_Toc2417"/>
      <w:r>
        <w:rPr>
          <w:rFonts w:asciiTheme="minorEastAsia" w:eastAsiaTheme="minorEastAsia" w:hAnsiTheme="minorEastAsia" w:cstheme="minorEastAsia" w:hint="eastAsia"/>
          <w:bCs w:val="0"/>
          <w:color w:val="auto"/>
        </w:rPr>
        <w:t>1</w:t>
      </w:r>
      <w:r>
        <w:rPr>
          <w:rFonts w:asciiTheme="minorEastAsia" w:eastAsiaTheme="minorEastAsia" w:hAnsiTheme="minorEastAsia" w:cstheme="minorEastAsia" w:hint="eastAsia"/>
          <w:bCs w:val="0"/>
          <w:color w:val="auto"/>
        </w:rPr>
        <w:t>、两会政府工作报告指出</w:t>
      </w:r>
      <w:r>
        <w:rPr>
          <w:rFonts w:asciiTheme="minorEastAsia" w:eastAsiaTheme="minorEastAsia" w:hAnsiTheme="minorEastAsia" w:cstheme="minorEastAsia" w:hint="eastAsia"/>
          <w:bCs w:val="0"/>
          <w:color w:val="auto"/>
        </w:rPr>
        <w:t>：</w:t>
      </w:r>
      <w:bookmarkEnd w:id="4"/>
      <w:r>
        <w:rPr>
          <w:rFonts w:asciiTheme="minorEastAsia" w:eastAsiaTheme="minorEastAsia" w:hAnsiTheme="minorEastAsia" w:cstheme="minorEastAsia" w:hint="eastAsia"/>
          <w:bCs w:val="0"/>
          <w:color w:val="auto"/>
        </w:rPr>
        <w:t>加强知识产权保护，提高科技创新支撑能力</w:t>
      </w:r>
      <w:bookmarkEnd w:id="5"/>
    </w:p>
    <w:p w14:paraId="5A2C17A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十三届全国人大三次会议开幕会</w:t>
      </w:r>
      <w:r>
        <w:rPr>
          <w:rFonts w:asciiTheme="minorEastAsia" w:eastAsiaTheme="minorEastAsia" w:hAnsiTheme="minorEastAsia" w:cstheme="minorEastAsia" w:hint="eastAsia"/>
          <w:bCs/>
          <w:color w:val="006699"/>
          <w:kern w:val="44"/>
          <w:sz w:val="24"/>
        </w:rPr>
        <w:t>22</w:t>
      </w:r>
      <w:r>
        <w:rPr>
          <w:rFonts w:asciiTheme="minorEastAsia" w:eastAsiaTheme="minorEastAsia" w:hAnsiTheme="minorEastAsia" w:cstheme="minorEastAsia" w:hint="eastAsia"/>
          <w:bCs/>
          <w:color w:val="006699"/>
          <w:kern w:val="44"/>
          <w:sz w:val="24"/>
        </w:rPr>
        <w:t>日</w:t>
      </w:r>
      <w:r>
        <w:rPr>
          <w:rFonts w:asciiTheme="minorEastAsia" w:eastAsiaTheme="minorEastAsia" w:hAnsiTheme="minorEastAsia" w:cstheme="minorEastAsia" w:hint="eastAsia"/>
          <w:bCs/>
          <w:color w:val="006699"/>
          <w:kern w:val="44"/>
          <w:sz w:val="24"/>
        </w:rPr>
        <w:t>9</w:t>
      </w:r>
      <w:r>
        <w:rPr>
          <w:rFonts w:asciiTheme="minorEastAsia" w:eastAsiaTheme="minorEastAsia" w:hAnsiTheme="minorEastAsia" w:cstheme="minorEastAsia" w:hint="eastAsia"/>
          <w:bCs/>
          <w:color w:val="006699"/>
          <w:kern w:val="44"/>
          <w:sz w:val="24"/>
        </w:rPr>
        <w:t>时在人民大会堂举行，国务院总理李克强代表国务院向十三届全国人大三次会议作政府工作报告。报告共分八部分：一、</w:t>
      </w:r>
      <w:r>
        <w:rPr>
          <w:rFonts w:asciiTheme="minorEastAsia" w:eastAsiaTheme="minorEastAsia" w:hAnsiTheme="minorEastAsia" w:cstheme="minorEastAsia" w:hint="eastAsia"/>
          <w:bCs/>
          <w:color w:val="006699"/>
          <w:kern w:val="44"/>
          <w:sz w:val="24"/>
        </w:rPr>
        <w:t>2019</w:t>
      </w:r>
      <w:r>
        <w:rPr>
          <w:rFonts w:asciiTheme="minorEastAsia" w:eastAsiaTheme="minorEastAsia" w:hAnsiTheme="minorEastAsia" w:cstheme="minorEastAsia" w:hint="eastAsia"/>
          <w:bCs/>
          <w:color w:val="006699"/>
          <w:kern w:val="44"/>
          <w:sz w:val="24"/>
        </w:rPr>
        <w:t>年和今年以来工作回顾；二、今年发展主要目标和下一阶段工作总体部署；三、加大宏观政策实施力度，着力</w:t>
      </w:r>
      <w:proofErr w:type="gramStart"/>
      <w:r>
        <w:rPr>
          <w:rFonts w:asciiTheme="minorEastAsia" w:eastAsiaTheme="minorEastAsia" w:hAnsiTheme="minorEastAsia" w:cstheme="minorEastAsia" w:hint="eastAsia"/>
          <w:bCs/>
          <w:color w:val="006699"/>
          <w:kern w:val="44"/>
          <w:sz w:val="24"/>
        </w:rPr>
        <w:t>稳企业</w:t>
      </w:r>
      <w:proofErr w:type="gramEnd"/>
      <w:r>
        <w:rPr>
          <w:rFonts w:asciiTheme="minorEastAsia" w:eastAsiaTheme="minorEastAsia" w:hAnsiTheme="minorEastAsia" w:cstheme="minorEastAsia" w:hint="eastAsia"/>
          <w:bCs/>
          <w:color w:val="006699"/>
          <w:kern w:val="44"/>
          <w:sz w:val="24"/>
        </w:rPr>
        <w:t>保就业；四、依靠改革激发市场主体活力，增强发展新动能；五、实施扩大内需战略，推动经济发展方式加快转变；六、确保实现脱贫攻坚目标，促进农业丰收农民增收；七、推进更高水平对外开放，稳住外贸外资基本盘；八、围绕保障和改善民生，推动社会事业改革发展。</w:t>
      </w:r>
    </w:p>
    <w:p w14:paraId="6894531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关于知识产权工作</w:t>
      </w:r>
      <w:r>
        <w:rPr>
          <w:rFonts w:asciiTheme="minorEastAsia" w:eastAsiaTheme="minorEastAsia" w:hAnsiTheme="minorEastAsia" w:cstheme="minorEastAsia" w:hint="eastAsia"/>
          <w:bCs/>
          <w:color w:val="006699"/>
          <w:kern w:val="44"/>
          <w:sz w:val="24"/>
        </w:rPr>
        <w:t>，报告在第四部分“依靠改革激发市场主体活力，增强发展新动能”中指出：提高科技创新支撑能力。稳定支持基础研究和应用基础研究，引导企业增加研发投入。加快建设国家实验室，重组国家重点实验室体系，发展社会研发机构。深化国际科技合作。加强知识产权保护。实行重点项目攻关“揭榜挂帅”，谁能干就让谁干。</w:t>
      </w:r>
    </w:p>
    <w:p w14:paraId="1D45332A" w14:textId="77777777" w:rsidR="00897D7D" w:rsidRDefault="00E72B20">
      <w:pPr>
        <w:widowControl/>
        <w:shd w:val="clear" w:color="auto" w:fill="FFFFFF"/>
        <w:spacing w:after="150" w:line="360" w:lineRule="auto"/>
        <w:ind w:firstLineChars="200" w:firstLine="480"/>
        <w:jc w:val="left"/>
        <w:rPr>
          <w:rFonts w:ascii="仿宋" w:eastAsia="仿宋" w:hAnsi="仿宋"/>
          <w:color w:val="333333"/>
          <w:kern w:val="0"/>
          <w:sz w:val="24"/>
        </w:rPr>
      </w:pPr>
      <w:r>
        <w:rPr>
          <w:rFonts w:asciiTheme="minorEastAsia" w:eastAsiaTheme="minorEastAsia" w:hAnsiTheme="minorEastAsia" w:cstheme="minorEastAsia" w:hint="eastAsia"/>
          <w:bCs/>
          <w:color w:val="006699"/>
          <w:kern w:val="44"/>
          <w:sz w:val="24"/>
        </w:rPr>
        <w:t>链接：</w:t>
      </w:r>
      <w:r>
        <w:rPr>
          <w:rFonts w:asciiTheme="minorEastAsia" w:eastAsiaTheme="minorEastAsia" w:hAnsiTheme="minorEastAsia" w:cstheme="minorEastAsia" w:hint="eastAsia"/>
          <w:bCs/>
          <w:color w:val="006699"/>
          <w:kern w:val="44"/>
          <w:sz w:val="24"/>
        </w:rPr>
        <w:t xml:space="preserve">http://www.cnipa.gov.cn/zscqgz/1148937.htm    </w:t>
      </w:r>
      <w:r>
        <w:rPr>
          <w:rFonts w:ascii="仿宋" w:eastAsia="仿宋" w:hAnsi="仿宋"/>
          <w:color w:val="333333"/>
          <w:kern w:val="0"/>
          <w:sz w:val="24"/>
        </w:rPr>
        <w:t xml:space="preserve">   </w:t>
      </w:r>
    </w:p>
    <w:p w14:paraId="02C88B82" w14:textId="77777777" w:rsidR="00897D7D" w:rsidRDefault="00897D7D">
      <w:pPr>
        <w:keepNext/>
        <w:keepLines/>
        <w:rPr>
          <w:rFonts w:asciiTheme="minorEastAsia" w:eastAsiaTheme="minorEastAsia" w:hAnsiTheme="minorEastAsia" w:cstheme="minorEastAsia"/>
          <w:b/>
        </w:rPr>
      </w:pPr>
      <w:bookmarkStart w:id="6" w:name="_Toc499761142"/>
      <w:bookmarkStart w:id="7" w:name="_Toc505076557"/>
    </w:p>
    <w:p w14:paraId="629CA502" w14:textId="77777777" w:rsidR="00897D7D" w:rsidRDefault="00E72B20">
      <w:pPr>
        <w:pStyle w:val="2"/>
        <w:rPr>
          <w:rFonts w:asciiTheme="minorEastAsia" w:eastAsiaTheme="minorEastAsia" w:hAnsiTheme="minorEastAsia" w:cstheme="minorEastAsia"/>
          <w:bCs w:val="0"/>
          <w:color w:val="auto"/>
        </w:rPr>
      </w:pPr>
      <w:bookmarkStart w:id="8" w:name="_Toc5195"/>
      <w:r>
        <w:rPr>
          <w:rFonts w:asciiTheme="minorEastAsia" w:eastAsiaTheme="minorEastAsia" w:hAnsiTheme="minorEastAsia" w:cstheme="minorEastAsia" w:hint="eastAsia"/>
          <w:bCs w:val="0"/>
          <w:color w:val="auto"/>
        </w:rPr>
        <w:t>2</w:t>
      </w:r>
      <w:r>
        <w:rPr>
          <w:rFonts w:asciiTheme="minorEastAsia" w:eastAsiaTheme="minorEastAsia" w:hAnsiTheme="minorEastAsia" w:cstheme="minorEastAsia" w:hint="eastAsia"/>
          <w:bCs w:val="0"/>
          <w:color w:val="auto"/>
        </w:rPr>
        <w:t>、两会代表委员提出：完善法律制度体系，强化知识产权保护</w:t>
      </w:r>
      <w:bookmarkEnd w:id="8"/>
    </w:p>
    <w:p w14:paraId="2E733311"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5</w:t>
      </w:r>
      <w:r>
        <w:rPr>
          <w:rFonts w:asciiTheme="minorEastAsia" w:eastAsiaTheme="minorEastAsia" w:hAnsiTheme="minorEastAsia" w:cstheme="minorEastAsia" w:hint="eastAsia"/>
          <w:bCs/>
          <w:color w:val="006699"/>
          <w:kern w:val="44"/>
          <w:sz w:val="24"/>
        </w:rPr>
        <w:t>月</w:t>
      </w:r>
      <w:r>
        <w:rPr>
          <w:rFonts w:asciiTheme="minorEastAsia" w:eastAsiaTheme="minorEastAsia" w:hAnsiTheme="minorEastAsia" w:cstheme="minorEastAsia" w:hint="eastAsia"/>
          <w:bCs/>
          <w:color w:val="006699"/>
          <w:kern w:val="44"/>
          <w:sz w:val="24"/>
        </w:rPr>
        <w:t>28</w:t>
      </w:r>
      <w:r>
        <w:rPr>
          <w:rFonts w:asciiTheme="minorEastAsia" w:eastAsiaTheme="minorEastAsia" w:hAnsiTheme="minorEastAsia" w:cstheme="minorEastAsia" w:hint="eastAsia"/>
          <w:bCs/>
          <w:color w:val="006699"/>
          <w:kern w:val="44"/>
          <w:sz w:val="24"/>
        </w:rPr>
        <w:t>日下午，十三届全国人大三次会议胜利闭幕。今年的全</w:t>
      </w:r>
      <w:r>
        <w:rPr>
          <w:rFonts w:asciiTheme="minorEastAsia" w:eastAsiaTheme="minorEastAsia" w:hAnsiTheme="minorEastAsia" w:cstheme="minorEastAsia" w:hint="eastAsia"/>
          <w:bCs/>
          <w:color w:val="006699"/>
          <w:kern w:val="44"/>
          <w:sz w:val="24"/>
        </w:rPr>
        <w:t>国两会在新冠肺炎疫情防控取得重大战略成果之际召开，意义重大。会上代表委员围绕民法典中的知识产权内容、知识产权领域法律制修订等内容发表真知灼见。</w:t>
      </w:r>
    </w:p>
    <w:p w14:paraId="147AEEE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闭幕会上，《中华人民共和国民法典》表决通过，我国民事权利保护正式进入法典时代。这部社会生活百科全书式的法典，将对知识产权事业发展产生</w:t>
      </w:r>
      <w:r>
        <w:rPr>
          <w:rFonts w:asciiTheme="minorEastAsia" w:eastAsiaTheme="minorEastAsia" w:hAnsiTheme="minorEastAsia" w:cstheme="minorEastAsia" w:hint="eastAsia"/>
          <w:bCs/>
          <w:color w:val="006699"/>
          <w:kern w:val="44"/>
          <w:sz w:val="24"/>
        </w:rPr>
        <w:lastRenderedPageBreak/>
        <w:t>怎样的影响？“民法典中的侵犯知识产权惩罚性赔偿内容，顺应了现实需要，体现了新时代的新特点。”全国政协常委、国家知识产权局副局长何志敏指出，民法典的相关规定，在各国立法中具有创新性，必将产生更大影响力，成为提高制度自信的最佳实践。</w:t>
      </w:r>
    </w:p>
    <w:p w14:paraId="4B2B60E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何志敏</w:t>
      </w:r>
      <w:r>
        <w:rPr>
          <w:rFonts w:asciiTheme="minorEastAsia" w:eastAsiaTheme="minorEastAsia" w:hAnsiTheme="minorEastAsia" w:cstheme="minorEastAsia" w:hint="eastAsia"/>
          <w:bCs/>
          <w:color w:val="006699"/>
          <w:kern w:val="44"/>
          <w:sz w:val="24"/>
        </w:rPr>
        <w:t>建议，在民法典的框架下，进一步加强对知识产权失信行为和侵权行为的规制，促进法治和德治的有机统一，强化法律效果和社会效果的更好融合。同时，扩大知识产权保护客体。“保护客体应包括能够更好体现我国优势和特色的传统知识、遗传资源、民间文艺等内容；应研究将大数据等纳入新的保护客体的可行性，扩大网络环境下作品邻接权保护。”他表示。</w:t>
      </w:r>
    </w:p>
    <w:p w14:paraId="5A30F048"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近年来，社会各界对知识产权基础性法律的认同度在不断提高、关注度也逐渐增加，在立法必要性、立法模式和立法内容方面不断取得共识。在民法典基础上，如何进一步完善知识产权法律体系？何志敏建议，加快知</w:t>
      </w:r>
      <w:r>
        <w:rPr>
          <w:rFonts w:asciiTheme="minorEastAsia" w:eastAsiaTheme="minorEastAsia" w:hAnsiTheme="minorEastAsia" w:cstheme="minorEastAsia" w:hint="eastAsia"/>
          <w:bCs/>
          <w:color w:val="006699"/>
          <w:kern w:val="44"/>
          <w:sz w:val="24"/>
        </w:rPr>
        <w:t>识产权基本法律制定，满足知识产权保护与时俱进的客观需要，促进新经济发展，也为其他国家提供更多的中国方案。</w:t>
      </w:r>
    </w:p>
    <w:p w14:paraId="227ED1C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政协民进界别提案也提出，应尽快推进知识产权基本法的研究制定。该提案指出，建设知识产权强国，实施创新驱动发展，推进知识产权领域治理体系和治理能力现代化，有必要梳理我国多年来实施的知识产权宏观政策、管理体制和促进措施，通过基本法巩固深化改革成果。相关部门须结合我国实践，将符合知识产权运行普遍规律的、知识产权制度中国化进程中相关重点政策和法律规则实施过程中成熟和成功的中国经验，固化为基础性法律制度，以适应我国</w:t>
      </w:r>
      <w:r>
        <w:rPr>
          <w:rFonts w:asciiTheme="minorEastAsia" w:eastAsiaTheme="minorEastAsia" w:hAnsiTheme="minorEastAsia" w:cstheme="minorEastAsia" w:hint="eastAsia"/>
          <w:bCs/>
          <w:color w:val="006699"/>
          <w:kern w:val="44"/>
          <w:sz w:val="24"/>
        </w:rPr>
        <w:t>在创新驱动发展和全球化过程中对知识产权制度的需求。</w:t>
      </w:r>
    </w:p>
    <w:p w14:paraId="7641732F"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目前，专利法、著作权法的新</w:t>
      </w:r>
      <w:proofErr w:type="gramStart"/>
      <w:r>
        <w:rPr>
          <w:rFonts w:asciiTheme="minorEastAsia" w:eastAsiaTheme="minorEastAsia" w:hAnsiTheme="minorEastAsia" w:cstheme="minorEastAsia" w:hint="eastAsia"/>
          <w:bCs/>
          <w:color w:val="006699"/>
          <w:kern w:val="44"/>
          <w:sz w:val="24"/>
        </w:rPr>
        <w:t>一</w:t>
      </w:r>
      <w:proofErr w:type="gramEnd"/>
      <w:r>
        <w:rPr>
          <w:rFonts w:asciiTheme="minorEastAsia" w:eastAsiaTheme="minorEastAsia" w:hAnsiTheme="minorEastAsia" w:cstheme="minorEastAsia" w:hint="eastAsia"/>
          <w:bCs/>
          <w:color w:val="006699"/>
          <w:kern w:val="44"/>
          <w:sz w:val="24"/>
        </w:rPr>
        <w:t>轮修法工作正在紧锣密鼓地开展。全国人大代表、民进上海市委副主委、上海市作家协会副主席潘向黎对著作权法的修改提出看法。她认为，当前的著作权法修正案（草案）虽然提高了侵权赔偿金额上限，但对赔偿金额相对较低的判决缺乏指导意义。她建议，设置著作权侵权赔偿金额下限，给予著作权人诉讼所得合理预期，填补其诉讼成本，切实保护权利人合法利益。</w:t>
      </w:r>
    </w:p>
    <w:p w14:paraId="47ECDA5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lastRenderedPageBreak/>
        <w:t>全国人大代表、海尔集团总裁周云杰在接受中国知识产权报记者采访时表示：“科技竞争已成为国家竞争的焦点，而专</w:t>
      </w:r>
      <w:r>
        <w:rPr>
          <w:rFonts w:asciiTheme="minorEastAsia" w:eastAsiaTheme="minorEastAsia" w:hAnsiTheme="minorEastAsia" w:cstheme="minorEastAsia" w:hint="eastAsia"/>
          <w:bCs/>
          <w:color w:val="006699"/>
          <w:kern w:val="44"/>
          <w:sz w:val="24"/>
        </w:rPr>
        <w:t>利法是推动科技创新的杠杆，一部先进、完善的专利法能极大激励和保护创新，促进发明创造推广运用，提升科技产业整体水平。我国现行的专利法在实施过程中，面临专利权人举证难，惩罚性赔偿缺乏法律依据且难以落到实处等问题。这一现状无疑削弱了国内企业自主创新的积极性，阻碍了国家、企业层面的国际化合作，难以为创新发展赋予更为强劲的动力。建议加快专利法修改进程，加大专利保护力度，从而促进我国科技实力快速提升。”</w:t>
      </w:r>
    </w:p>
    <w:p w14:paraId="64823192"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今年的全国两会已经落下帷幕，“有法可依、有法必依、执法必严、违法必究”的社会主义法治国家建设仍然步履不停。代表委员们</w:t>
      </w:r>
      <w:r>
        <w:rPr>
          <w:rFonts w:asciiTheme="minorEastAsia" w:eastAsiaTheme="minorEastAsia" w:hAnsiTheme="minorEastAsia" w:cstheme="minorEastAsia" w:hint="eastAsia"/>
          <w:bCs/>
          <w:color w:val="006699"/>
          <w:kern w:val="44"/>
          <w:sz w:val="24"/>
        </w:rPr>
        <w:t>的智慧，正在不断推动知识产权法律体系完善，让“尊重知识、崇尚创新、诚信守法”的知识产权文化在神州大地不断深化。（知识产权报　记者　冯飞　吴珂）</w:t>
      </w:r>
    </w:p>
    <w:p w14:paraId="71B49DA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链接：</w:t>
      </w:r>
      <w:r>
        <w:rPr>
          <w:rFonts w:asciiTheme="minorEastAsia" w:eastAsiaTheme="minorEastAsia" w:hAnsiTheme="minorEastAsia" w:cstheme="minorEastAsia" w:hint="eastAsia"/>
          <w:bCs/>
          <w:color w:val="006699"/>
          <w:kern w:val="44"/>
          <w:sz w:val="24"/>
        </w:rPr>
        <w:t>http://www.cnipa.gov.cn/zscqgz/1149314.htm</w:t>
      </w:r>
    </w:p>
    <w:p w14:paraId="39120EC7" w14:textId="77777777" w:rsidR="00897D7D" w:rsidRDefault="00897D7D">
      <w:pPr>
        <w:widowControl/>
        <w:shd w:val="clear" w:color="auto" w:fill="FFFFFF"/>
        <w:spacing w:after="150" w:line="360" w:lineRule="auto"/>
        <w:ind w:firstLineChars="200" w:firstLine="480"/>
        <w:jc w:val="left"/>
        <w:rPr>
          <w:rFonts w:asciiTheme="minorEastAsia" w:eastAsiaTheme="minorEastAsia" w:hAnsiTheme="minorEastAsia" w:cstheme="minorEastAsia"/>
          <w:color w:val="333333"/>
          <w:kern w:val="0"/>
          <w:sz w:val="24"/>
        </w:rPr>
      </w:pPr>
    </w:p>
    <w:p w14:paraId="04CDB7CC" w14:textId="77777777" w:rsidR="00897D7D" w:rsidRDefault="00E72B20">
      <w:pPr>
        <w:pStyle w:val="2"/>
        <w:numPr>
          <w:ilvl w:val="0"/>
          <w:numId w:val="1"/>
        </w:numPr>
        <w:rPr>
          <w:rFonts w:asciiTheme="minorEastAsia" w:eastAsiaTheme="minorEastAsia" w:hAnsiTheme="minorEastAsia" w:cstheme="minorEastAsia"/>
          <w:bCs w:val="0"/>
          <w:color w:val="auto"/>
        </w:rPr>
      </w:pPr>
      <w:bookmarkStart w:id="9" w:name="_Toc13726"/>
      <w:r>
        <w:rPr>
          <w:rFonts w:asciiTheme="minorEastAsia" w:eastAsiaTheme="minorEastAsia" w:hAnsiTheme="minorEastAsia" w:cstheme="minorEastAsia" w:hint="eastAsia"/>
          <w:bCs w:val="0"/>
          <w:color w:val="auto"/>
        </w:rPr>
        <w:t>世界知识产权组织举行第四次视频会议，</w:t>
      </w:r>
      <w:proofErr w:type="gramStart"/>
      <w:r>
        <w:rPr>
          <w:rFonts w:asciiTheme="minorEastAsia" w:eastAsiaTheme="minorEastAsia" w:hAnsiTheme="minorEastAsia" w:cstheme="minorEastAsia" w:hint="eastAsia"/>
          <w:bCs w:val="0"/>
          <w:color w:val="auto"/>
        </w:rPr>
        <w:t>申长雨出席</w:t>
      </w:r>
      <w:proofErr w:type="gramEnd"/>
      <w:r>
        <w:rPr>
          <w:rFonts w:asciiTheme="minorEastAsia" w:eastAsiaTheme="minorEastAsia" w:hAnsiTheme="minorEastAsia" w:cstheme="minorEastAsia" w:hint="eastAsia"/>
          <w:bCs w:val="0"/>
          <w:color w:val="auto"/>
        </w:rPr>
        <w:t>会议并发言</w:t>
      </w:r>
      <w:bookmarkEnd w:id="9"/>
    </w:p>
    <w:p w14:paraId="6310B5DE" w14:textId="77777777" w:rsidR="00897D7D" w:rsidRDefault="00897D7D"/>
    <w:p w14:paraId="131DFEA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北京时间</w:t>
      </w:r>
      <w:r>
        <w:rPr>
          <w:rFonts w:asciiTheme="minorEastAsia" w:eastAsiaTheme="minorEastAsia" w:hAnsiTheme="minorEastAsia" w:cstheme="minorEastAsia" w:hint="eastAsia"/>
          <w:bCs/>
          <w:color w:val="006699"/>
          <w:kern w:val="44"/>
          <w:sz w:val="24"/>
        </w:rPr>
        <w:t>5</w:t>
      </w:r>
      <w:r>
        <w:rPr>
          <w:rFonts w:asciiTheme="minorEastAsia" w:eastAsiaTheme="minorEastAsia" w:hAnsiTheme="minorEastAsia" w:cstheme="minorEastAsia" w:hint="eastAsia"/>
          <w:bCs/>
          <w:color w:val="006699"/>
          <w:kern w:val="44"/>
          <w:sz w:val="24"/>
        </w:rPr>
        <w:t>月</w:t>
      </w:r>
      <w:r>
        <w:rPr>
          <w:rFonts w:asciiTheme="minorEastAsia" w:eastAsiaTheme="minorEastAsia" w:hAnsiTheme="minorEastAsia" w:cstheme="minorEastAsia" w:hint="eastAsia"/>
          <w:bCs/>
          <w:color w:val="006699"/>
          <w:kern w:val="44"/>
          <w:sz w:val="24"/>
        </w:rPr>
        <w:t>19</w:t>
      </w:r>
      <w:r>
        <w:rPr>
          <w:rFonts w:asciiTheme="minorEastAsia" w:eastAsiaTheme="minorEastAsia" w:hAnsiTheme="minorEastAsia" w:cstheme="minorEastAsia" w:hint="eastAsia"/>
          <w:bCs/>
          <w:color w:val="006699"/>
          <w:kern w:val="44"/>
          <w:sz w:val="24"/>
        </w:rPr>
        <w:t>日，世界知识产权组织（</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）召集第四次视频会议，就新冠肺炎疫情期间各国知识产权相关政策、涉及期限延误的救济措施，以及通过远程会议形式推进</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工作等议题进行了讨论。中国国家知识产权局局长申长雨出席会议并发言。</w:t>
      </w:r>
    </w:p>
    <w:p w14:paraId="00BF5A4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申长雨对</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在疫情期间采取的各项举措和取得的积极进展表示赞赏。他指出，在</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协调下，各成员国持续保持良好沟通，历次视频会议以来，各项议题取得了积极进展。</w:t>
      </w:r>
      <w:r>
        <w:rPr>
          <w:rFonts w:asciiTheme="minorEastAsia" w:eastAsiaTheme="minorEastAsia" w:hAnsiTheme="minorEastAsia" w:cstheme="minorEastAsia" w:hint="eastAsia"/>
          <w:bCs/>
          <w:color w:val="006699"/>
          <w:kern w:val="44"/>
          <w:sz w:val="24"/>
        </w:rPr>
        <w:t>5</w:t>
      </w:r>
      <w:r>
        <w:rPr>
          <w:rFonts w:asciiTheme="minorEastAsia" w:eastAsiaTheme="minorEastAsia" w:hAnsiTheme="minorEastAsia" w:cstheme="minorEastAsia" w:hint="eastAsia"/>
          <w:bCs/>
          <w:color w:val="006699"/>
          <w:kern w:val="44"/>
          <w:sz w:val="24"/>
        </w:rPr>
        <w:t>月初，</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在其官方网站发布了政策追踪器，向全球用户提供各国知识产权机构疫情期间的有关政策。中国国家知识产权局支持</w:t>
      </w:r>
      <w:r>
        <w:rPr>
          <w:rFonts w:asciiTheme="minorEastAsia" w:eastAsiaTheme="minorEastAsia" w:hAnsiTheme="minorEastAsia" w:cstheme="minorEastAsia" w:hint="eastAsia"/>
          <w:bCs/>
          <w:color w:val="006699"/>
          <w:kern w:val="44"/>
          <w:sz w:val="24"/>
        </w:rPr>
        <w:t>W</w:t>
      </w:r>
      <w:r>
        <w:rPr>
          <w:rFonts w:asciiTheme="minorEastAsia" w:eastAsiaTheme="minorEastAsia" w:hAnsiTheme="minorEastAsia" w:cstheme="minorEastAsia" w:hint="eastAsia"/>
          <w:bCs/>
          <w:color w:val="006699"/>
          <w:kern w:val="44"/>
          <w:sz w:val="24"/>
        </w:rPr>
        <w:t>IPO</w:t>
      </w:r>
      <w:r>
        <w:rPr>
          <w:rFonts w:asciiTheme="minorEastAsia" w:eastAsiaTheme="minorEastAsia" w:hAnsiTheme="minorEastAsia" w:cstheme="minorEastAsia" w:hint="eastAsia"/>
          <w:bCs/>
          <w:color w:val="006699"/>
          <w:kern w:val="44"/>
          <w:sz w:val="24"/>
        </w:rPr>
        <w:t>在疫情期间开展的各项工作，将继续与</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保持交流与合作。申长雨还就是否修改全球知识产权服务体系有关规则以在紧急状态下赋予</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总干事一</w:t>
      </w:r>
      <w:r>
        <w:rPr>
          <w:rFonts w:asciiTheme="minorEastAsia" w:eastAsiaTheme="minorEastAsia" w:hAnsiTheme="minorEastAsia" w:cstheme="minorEastAsia" w:hint="eastAsia"/>
          <w:bCs/>
          <w:color w:val="006699"/>
          <w:kern w:val="44"/>
          <w:sz w:val="24"/>
        </w:rPr>
        <w:lastRenderedPageBreak/>
        <w:t>般性权力，《保护工业产权巴黎公约》框架下优先权制度在紧急状态下的适用和完善，以及如何通过远程会议的形式推进</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的有关工作等议题发表了看法。他表示，中方愿同</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及各成员国一起努力，共同应对疫情对国际知识产权服务体系带来的挑战，确保各服务体系有序高效运转，惠及更多创新主体。</w:t>
      </w:r>
    </w:p>
    <w:p w14:paraId="47F7618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此次视频会议由</w:t>
      </w:r>
      <w:r>
        <w:rPr>
          <w:rFonts w:asciiTheme="minorEastAsia" w:eastAsiaTheme="minorEastAsia" w:hAnsiTheme="minorEastAsia" w:cstheme="minorEastAsia" w:hint="eastAsia"/>
          <w:bCs/>
          <w:color w:val="006699"/>
          <w:kern w:val="44"/>
          <w:sz w:val="24"/>
        </w:rPr>
        <w:t>WIPO</w:t>
      </w:r>
      <w:r>
        <w:rPr>
          <w:rFonts w:asciiTheme="minorEastAsia" w:eastAsiaTheme="minorEastAsia" w:hAnsiTheme="minorEastAsia" w:cstheme="minorEastAsia" w:hint="eastAsia"/>
          <w:bCs/>
          <w:color w:val="006699"/>
          <w:kern w:val="44"/>
          <w:sz w:val="24"/>
        </w:rPr>
        <w:t>总干事弗朗西斯·高</w:t>
      </w:r>
      <w:proofErr w:type="gramStart"/>
      <w:r>
        <w:rPr>
          <w:rFonts w:asciiTheme="minorEastAsia" w:eastAsiaTheme="minorEastAsia" w:hAnsiTheme="minorEastAsia" w:cstheme="minorEastAsia" w:hint="eastAsia"/>
          <w:bCs/>
          <w:color w:val="006699"/>
          <w:kern w:val="44"/>
          <w:sz w:val="24"/>
        </w:rPr>
        <w:t>锐</w:t>
      </w:r>
      <w:proofErr w:type="gramEnd"/>
      <w:r>
        <w:rPr>
          <w:rFonts w:asciiTheme="minorEastAsia" w:eastAsiaTheme="minorEastAsia" w:hAnsiTheme="minorEastAsia" w:cstheme="minorEastAsia" w:hint="eastAsia"/>
          <w:bCs/>
          <w:color w:val="006699"/>
          <w:kern w:val="44"/>
          <w:sz w:val="24"/>
        </w:rPr>
        <w:t>主持。来自中国、澳大利亚、巴西、加拿大、法国、</w:t>
      </w:r>
      <w:r>
        <w:rPr>
          <w:rFonts w:asciiTheme="minorEastAsia" w:eastAsiaTheme="minorEastAsia" w:hAnsiTheme="minorEastAsia" w:cstheme="minorEastAsia" w:hint="eastAsia"/>
          <w:bCs/>
          <w:color w:val="006699"/>
          <w:kern w:val="44"/>
          <w:sz w:val="24"/>
        </w:rPr>
        <w:t>德国、印度、日本、韩国、俄罗斯、新加坡、瑞士、英国、美国等国知识产权机构，以及欧盟知识产权局、欧洲专利局的相关负责人出席会议。</w:t>
      </w:r>
    </w:p>
    <w:p w14:paraId="7865956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链接：</w:t>
      </w:r>
      <w:r>
        <w:rPr>
          <w:rFonts w:asciiTheme="minorEastAsia" w:eastAsiaTheme="minorEastAsia" w:hAnsiTheme="minorEastAsia" w:cstheme="minorEastAsia" w:hint="eastAsia"/>
          <w:bCs/>
          <w:color w:val="006699"/>
          <w:kern w:val="44"/>
          <w:sz w:val="24"/>
        </w:rPr>
        <w:t>http://www.cnipa.gov.cn/zscqgz/1148833.htm</w:t>
      </w:r>
    </w:p>
    <w:p w14:paraId="6C2113B6" w14:textId="77777777" w:rsidR="00897D7D" w:rsidRDefault="00897D7D">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p>
    <w:p w14:paraId="4BFE2D05" w14:textId="77777777" w:rsidR="00897D7D" w:rsidRDefault="00E72B20">
      <w:pPr>
        <w:widowControl/>
        <w:numPr>
          <w:ilvl w:val="0"/>
          <w:numId w:val="1"/>
        </w:numPr>
        <w:jc w:val="left"/>
        <w:outlineLvl w:val="1"/>
        <w:rPr>
          <w:rFonts w:asciiTheme="minorEastAsia" w:eastAsiaTheme="minorEastAsia" w:hAnsiTheme="minorEastAsia" w:cstheme="minorEastAsia"/>
          <w:b/>
          <w:kern w:val="44"/>
          <w:sz w:val="32"/>
          <w:szCs w:val="32"/>
        </w:rPr>
      </w:pPr>
      <w:r>
        <w:rPr>
          <w:rFonts w:asciiTheme="minorEastAsia" w:eastAsiaTheme="minorEastAsia" w:hAnsiTheme="minorEastAsia" w:cstheme="minorEastAsia" w:hint="eastAsia"/>
          <w:b/>
          <w:kern w:val="44"/>
          <w:sz w:val="32"/>
          <w:szCs w:val="32"/>
        </w:rPr>
        <w:t>聚焦民法典：对知识产权作概括性规定，统领各单行知识产权法律</w:t>
      </w:r>
    </w:p>
    <w:p w14:paraId="7111F50D"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5</w:t>
      </w:r>
      <w:r>
        <w:rPr>
          <w:rFonts w:asciiTheme="minorEastAsia" w:eastAsiaTheme="minorEastAsia" w:hAnsiTheme="minorEastAsia" w:cstheme="minorEastAsia" w:hint="eastAsia"/>
          <w:bCs/>
          <w:color w:val="006699"/>
          <w:kern w:val="44"/>
          <w:sz w:val="24"/>
        </w:rPr>
        <w:t>月</w:t>
      </w:r>
      <w:r>
        <w:rPr>
          <w:rFonts w:asciiTheme="minorEastAsia" w:eastAsiaTheme="minorEastAsia" w:hAnsiTheme="minorEastAsia" w:cstheme="minorEastAsia" w:hint="eastAsia"/>
          <w:bCs/>
          <w:color w:val="006699"/>
          <w:kern w:val="44"/>
          <w:sz w:val="24"/>
        </w:rPr>
        <w:t>28</w:t>
      </w:r>
      <w:r>
        <w:rPr>
          <w:rFonts w:asciiTheme="minorEastAsia" w:eastAsiaTheme="minorEastAsia" w:hAnsiTheme="minorEastAsia" w:cstheme="minorEastAsia" w:hint="eastAsia"/>
          <w:bCs/>
          <w:color w:val="006699"/>
          <w:kern w:val="44"/>
          <w:sz w:val="24"/>
        </w:rPr>
        <w:t>日，十三届全国人大三次会议表决通过了《中华人民共和国民法典》。这部法律自</w:t>
      </w:r>
      <w:r>
        <w:rPr>
          <w:rFonts w:asciiTheme="minorEastAsia" w:eastAsiaTheme="minorEastAsia" w:hAnsiTheme="minorEastAsia" w:cstheme="minorEastAsia" w:hint="eastAsia"/>
          <w:bCs/>
          <w:color w:val="006699"/>
          <w:kern w:val="44"/>
          <w:sz w:val="24"/>
        </w:rPr>
        <w:t>2021</w:t>
      </w:r>
      <w:r>
        <w:rPr>
          <w:rFonts w:asciiTheme="minorEastAsia" w:eastAsiaTheme="minorEastAsia" w:hAnsiTheme="minorEastAsia" w:cstheme="minorEastAsia" w:hint="eastAsia"/>
          <w:bCs/>
          <w:color w:val="006699"/>
          <w:kern w:val="44"/>
          <w:sz w:val="24"/>
        </w:rPr>
        <w:t>年</w:t>
      </w:r>
      <w:r>
        <w:rPr>
          <w:rFonts w:asciiTheme="minorEastAsia" w:eastAsiaTheme="minorEastAsia" w:hAnsiTheme="minorEastAsia" w:cstheme="minorEastAsia" w:hint="eastAsia"/>
          <w:bCs/>
          <w:color w:val="006699"/>
          <w:kern w:val="44"/>
          <w:sz w:val="24"/>
        </w:rPr>
        <w:t>1</w:t>
      </w:r>
      <w:r>
        <w:rPr>
          <w:rFonts w:asciiTheme="minorEastAsia" w:eastAsiaTheme="minorEastAsia" w:hAnsiTheme="minorEastAsia" w:cstheme="minorEastAsia" w:hint="eastAsia"/>
          <w:bCs/>
          <w:color w:val="006699"/>
          <w:kern w:val="44"/>
          <w:sz w:val="24"/>
        </w:rPr>
        <w:t>月</w:t>
      </w:r>
      <w:r>
        <w:rPr>
          <w:rFonts w:asciiTheme="minorEastAsia" w:eastAsiaTheme="minorEastAsia" w:hAnsiTheme="minorEastAsia" w:cstheme="minorEastAsia" w:hint="eastAsia"/>
          <w:bCs/>
          <w:color w:val="006699"/>
          <w:kern w:val="44"/>
          <w:sz w:val="24"/>
        </w:rPr>
        <w:t>1</w:t>
      </w:r>
      <w:r>
        <w:rPr>
          <w:rFonts w:asciiTheme="minorEastAsia" w:eastAsiaTheme="minorEastAsia" w:hAnsiTheme="minorEastAsia" w:cstheme="minorEastAsia" w:hint="eastAsia"/>
          <w:bCs/>
          <w:color w:val="006699"/>
          <w:kern w:val="44"/>
          <w:sz w:val="24"/>
        </w:rPr>
        <w:t>日起施行。为建设创新型国家，民法典对知识产权作了概括性规定，以统领各个单行的知识产权法律。此外，为加强对知识产权的保护，提高侵权违法成本，民法典增加规定，故意侵害他人知识产权，情节严重的，被侵权人有权请求相应的惩罚性赔偿。</w:t>
      </w:r>
    </w:p>
    <w:p w14:paraId="58F2E49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关于民事权利，第一编第五章规定了民事权利制度，包括各种人身权利和财产权利。为建设创新型国家，对知识产权作了概括性规定，以统领各个单行的知识产权法律（第一百二十三条）。同时，对数据、网络虚拟财产</w:t>
      </w:r>
      <w:r>
        <w:rPr>
          <w:rFonts w:asciiTheme="minorEastAsia" w:eastAsiaTheme="minorEastAsia" w:hAnsiTheme="minorEastAsia" w:cstheme="minorEastAsia" w:hint="eastAsia"/>
          <w:bCs/>
          <w:color w:val="006699"/>
          <w:kern w:val="44"/>
          <w:sz w:val="24"/>
        </w:rPr>
        <w:t>的保护作了原则性规定（第一百二十七条）。此外，还规定了民事权利的取得和行使规则等内容（第一百二十九条至第一百三十二条）。</w:t>
      </w:r>
    </w:p>
    <w:p w14:paraId="7937576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关于损害赔偿，第七编第二章规定了侵害人身权益和财产权益的赔偿规则、精神损害赔偿规则等。同时，在现行侵权责任法的基础上，对有关规定作了进一步完善：一是完善精神损害赔偿制度，规定因故意或者重大过失侵害自然人具有人身意义的特定物造成严重精神损害的，被侵权人有权请求精神损害赔偿（第一千一百八十三条第二款）。二是为加强对知识产权的保护，提高侵</w:t>
      </w:r>
      <w:r>
        <w:rPr>
          <w:rFonts w:asciiTheme="minorEastAsia" w:eastAsiaTheme="minorEastAsia" w:hAnsiTheme="minorEastAsia" w:cstheme="minorEastAsia" w:hint="eastAsia"/>
          <w:bCs/>
          <w:color w:val="006699"/>
          <w:kern w:val="44"/>
          <w:sz w:val="24"/>
        </w:rPr>
        <w:lastRenderedPageBreak/>
        <w:t>权违法成本，民法典增加规定，故意侵害他人知识产权，情节严</w:t>
      </w:r>
      <w:r>
        <w:rPr>
          <w:rFonts w:asciiTheme="minorEastAsia" w:eastAsiaTheme="minorEastAsia" w:hAnsiTheme="minorEastAsia" w:cstheme="minorEastAsia" w:hint="eastAsia"/>
          <w:bCs/>
          <w:color w:val="006699"/>
          <w:kern w:val="44"/>
          <w:sz w:val="24"/>
        </w:rPr>
        <w:t>重的，被侵权人有权请求相应的惩罚性赔偿（第一千一百八十五条）。（综合新华社）</w:t>
      </w:r>
    </w:p>
    <w:p w14:paraId="5B21FF1C"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参考链接：</w:t>
      </w:r>
      <w:r>
        <w:rPr>
          <w:rFonts w:asciiTheme="minorEastAsia" w:eastAsiaTheme="minorEastAsia" w:hAnsiTheme="minorEastAsia" w:cstheme="minorEastAsia" w:hint="eastAsia"/>
          <w:bCs/>
          <w:color w:val="006699"/>
          <w:kern w:val="44"/>
          <w:sz w:val="24"/>
        </w:rPr>
        <w:t>http://www.cnipa.gov.cn/zscqgz/1149183.htm</w:t>
      </w:r>
    </w:p>
    <w:p w14:paraId="4244C198" w14:textId="77777777" w:rsidR="00897D7D" w:rsidRDefault="00897D7D">
      <w:pPr>
        <w:widowControl/>
        <w:jc w:val="left"/>
        <w:rPr>
          <w:rFonts w:asciiTheme="minorEastAsia" w:eastAsiaTheme="minorEastAsia" w:hAnsiTheme="minorEastAsia" w:cstheme="minorEastAsia"/>
          <w:b/>
          <w:kern w:val="44"/>
          <w:sz w:val="32"/>
          <w:szCs w:val="32"/>
        </w:rPr>
      </w:pPr>
    </w:p>
    <w:p w14:paraId="62C3B7B0" w14:textId="77777777" w:rsidR="00897D7D" w:rsidRDefault="00E72B20">
      <w:pPr>
        <w:widowControl/>
        <w:numPr>
          <w:ilvl w:val="0"/>
          <w:numId w:val="1"/>
        </w:numPr>
        <w:jc w:val="left"/>
        <w:outlineLvl w:val="1"/>
        <w:rPr>
          <w:rFonts w:asciiTheme="minorEastAsia" w:eastAsiaTheme="minorEastAsia" w:hAnsiTheme="minorEastAsia" w:cstheme="minorEastAsia"/>
          <w:b/>
          <w:kern w:val="44"/>
          <w:sz w:val="32"/>
          <w:szCs w:val="32"/>
        </w:rPr>
      </w:pPr>
      <w:proofErr w:type="gramStart"/>
      <w:r>
        <w:rPr>
          <w:rFonts w:asciiTheme="minorEastAsia" w:eastAsiaTheme="minorEastAsia" w:hAnsiTheme="minorEastAsia" w:cstheme="minorEastAsia" w:hint="eastAsia"/>
          <w:b/>
          <w:kern w:val="44"/>
          <w:sz w:val="32"/>
          <w:szCs w:val="32"/>
        </w:rPr>
        <w:t>全国首单知识产权</w:t>
      </w:r>
      <w:proofErr w:type="gramEnd"/>
      <w:r>
        <w:rPr>
          <w:rFonts w:asciiTheme="minorEastAsia" w:eastAsiaTheme="minorEastAsia" w:hAnsiTheme="minorEastAsia" w:cstheme="minorEastAsia" w:hint="eastAsia"/>
          <w:b/>
          <w:kern w:val="44"/>
          <w:sz w:val="32"/>
          <w:szCs w:val="32"/>
        </w:rPr>
        <w:t>海外侵权责任保险在粤落地</w:t>
      </w:r>
    </w:p>
    <w:p w14:paraId="096AC21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5</w:t>
      </w:r>
      <w:r>
        <w:rPr>
          <w:rFonts w:asciiTheme="minorEastAsia" w:eastAsiaTheme="minorEastAsia" w:hAnsiTheme="minorEastAsia" w:cstheme="minorEastAsia" w:hint="eastAsia"/>
          <w:bCs/>
          <w:color w:val="006699"/>
          <w:kern w:val="44"/>
          <w:sz w:val="24"/>
        </w:rPr>
        <w:t>月</w:t>
      </w:r>
      <w:r>
        <w:rPr>
          <w:rFonts w:asciiTheme="minorEastAsia" w:eastAsiaTheme="minorEastAsia" w:hAnsiTheme="minorEastAsia" w:cstheme="minorEastAsia" w:hint="eastAsia"/>
          <w:bCs/>
          <w:color w:val="006699"/>
          <w:kern w:val="44"/>
          <w:sz w:val="24"/>
        </w:rPr>
        <w:t>14</w:t>
      </w:r>
      <w:r>
        <w:rPr>
          <w:rFonts w:asciiTheme="minorEastAsia" w:eastAsiaTheme="minorEastAsia" w:hAnsiTheme="minorEastAsia" w:cstheme="minorEastAsia" w:hint="eastAsia"/>
          <w:bCs/>
          <w:color w:val="006699"/>
          <w:kern w:val="44"/>
          <w:sz w:val="24"/>
        </w:rPr>
        <w:t>日，在国家知识产权局、中国贸促会和中国人民财产保险股份有限公司（以下简称“中国人保财险”）共同推动下，中国人保财险广州市分公司与广州开发区知识产权局、中国贸促会知识产权服务中心广东分中心签订了知识产权海外侵权责任保险战略合作协议，并现场签发</w:t>
      </w:r>
      <w:proofErr w:type="gramStart"/>
      <w:r>
        <w:rPr>
          <w:rFonts w:asciiTheme="minorEastAsia" w:eastAsiaTheme="minorEastAsia" w:hAnsiTheme="minorEastAsia" w:cstheme="minorEastAsia" w:hint="eastAsia"/>
          <w:bCs/>
          <w:color w:val="006699"/>
          <w:kern w:val="44"/>
          <w:sz w:val="24"/>
        </w:rPr>
        <w:t>全国首单知识产权</w:t>
      </w:r>
      <w:proofErr w:type="gramEnd"/>
      <w:r>
        <w:rPr>
          <w:rFonts w:asciiTheme="minorEastAsia" w:eastAsiaTheme="minorEastAsia" w:hAnsiTheme="minorEastAsia" w:cstheme="minorEastAsia" w:hint="eastAsia"/>
          <w:bCs/>
          <w:color w:val="006699"/>
          <w:kern w:val="44"/>
          <w:sz w:val="24"/>
        </w:rPr>
        <w:t>海外侵权责任保险，为金发科技、</w:t>
      </w:r>
      <w:r>
        <w:rPr>
          <w:rFonts w:asciiTheme="minorEastAsia" w:eastAsiaTheme="minorEastAsia" w:hAnsiTheme="minorEastAsia" w:cstheme="minorEastAsia" w:hint="eastAsia"/>
          <w:bCs/>
          <w:color w:val="006699"/>
          <w:kern w:val="44"/>
          <w:sz w:val="24"/>
        </w:rPr>
        <w:t>京信通信技术两家企业提供了</w:t>
      </w:r>
      <w:r>
        <w:rPr>
          <w:rFonts w:asciiTheme="minorEastAsia" w:eastAsiaTheme="minorEastAsia" w:hAnsiTheme="minorEastAsia" w:cstheme="minorEastAsia" w:hint="eastAsia"/>
          <w:bCs/>
          <w:color w:val="006699"/>
          <w:kern w:val="44"/>
          <w:sz w:val="24"/>
        </w:rPr>
        <w:t>725</w:t>
      </w:r>
      <w:r>
        <w:rPr>
          <w:rFonts w:asciiTheme="minorEastAsia" w:eastAsiaTheme="minorEastAsia" w:hAnsiTheme="minorEastAsia" w:cstheme="minorEastAsia" w:hint="eastAsia"/>
          <w:bCs/>
          <w:color w:val="006699"/>
          <w:kern w:val="44"/>
          <w:sz w:val="24"/>
        </w:rPr>
        <w:t>万元的风险保障。</w:t>
      </w:r>
    </w:p>
    <w:p w14:paraId="5FA5B0F1"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此次落地的知识产权海外侵权责任保险，保险责任涵盖侵犯第三方知识产权而直接引起的知识产权侵权诉讼或潜在诉讼，依法应由被保险人或受偿方承担的经济赔偿责任，以及案件相关的诉讼或仲裁费用等法律费用，覆盖了国内企业应对海外侵权案的主要损失。</w:t>
      </w:r>
    </w:p>
    <w:p w14:paraId="728208A8"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在保险增值服务上，中国人保财险广州市分公司将协助企业快速响应海外知识产权纠纷应对指导请求，收集整理分析中国企业遭遇海外知识产权纠纷，建立海外知识产权纠纷风险数据库，为“走出去”企业提供应对实务培训；整合专家、律师和团队资源切实协助</w:t>
      </w:r>
      <w:r>
        <w:rPr>
          <w:rFonts w:asciiTheme="minorEastAsia" w:eastAsiaTheme="minorEastAsia" w:hAnsiTheme="minorEastAsia" w:cstheme="minorEastAsia" w:hint="eastAsia"/>
          <w:bCs/>
          <w:color w:val="006699"/>
          <w:kern w:val="44"/>
          <w:sz w:val="24"/>
        </w:rPr>
        <w:t>企业解决问题。</w:t>
      </w:r>
    </w:p>
    <w:p w14:paraId="0192FF95"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广州黄埔区、开发区政府将为本区知识产权权利人或申请人投保知识产权保险的企业或机构，按投保费用的</w:t>
      </w:r>
      <w:r>
        <w:rPr>
          <w:rFonts w:asciiTheme="minorEastAsia" w:eastAsiaTheme="minorEastAsia" w:hAnsiTheme="minorEastAsia" w:cstheme="minorEastAsia" w:hint="eastAsia"/>
          <w:bCs/>
          <w:color w:val="006699"/>
          <w:kern w:val="44"/>
          <w:sz w:val="24"/>
        </w:rPr>
        <w:t>60%</w:t>
      </w:r>
      <w:r>
        <w:rPr>
          <w:rFonts w:asciiTheme="minorEastAsia" w:eastAsiaTheme="minorEastAsia" w:hAnsiTheme="minorEastAsia" w:cstheme="minorEastAsia" w:hint="eastAsia"/>
          <w:bCs/>
          <w:color w:val="006699"/>
          <w:kern w:val="44"/>
          <w:sz w:val="24"/>
        </w:rPr>
        <w:t>给予补贴，单一企业或机构每年最高补贴</w:t>
      </w:r>
      <w:r>
        <w:rPr>
          <w:rFonts w:asciiTheme="minorEastAsia" w:eastAsiaTheme="minorEastAsia" w:hAnsiTheme="minorEastAsia" w:cstheme="minorEastAsia" w:hint="eastAsia"/>
          <w:bCs/>
          <w:color w:val="006699"/>
          <w:kern w:val="44"/>
          <w:sz w:val="24"/>
        </w:rPr>
        <w:t>200</w:t>
      </w:r>
      <w:r>
        <w:rPr>
          <w:rFonts w:asciiTheme="minorEastAsia" w:eastAsiaTheme="minorEastAsia" w:hAnsiTheme="minorEastAsia" w:cstheme="minorEastAsia" w:hint="eastAsia"/>
          <w:bCs/>
          <w:color w:val="006699"/>
          <w:kern w:val="44"/>
          <w:sz w:val="24"/>
        </w:rPr>
        <w:t>万元。截至目前，广州开发区内已有</w:t>
      </w:r>
      <w:r>
        <w:rPr>
          <w:rFonts w:asciiTheme="minorEastAsia" w:eastAsiaTheme="minorEastAsia" w:hAnsiTheme="minorEastAsia" w:cstheme="minorEastAsia" w:hint="eastAsia"/>
          <w:bCs/>
          <w:color w:val="006699"/>
          <w:kern w:val="44"/>
          <w:sz w:val="24"/>
        </w:rPr>
        <w:t>30</w:t>
      </w:r>
      <w:r>
        <w:rPr>
          <w:rFonts w:asciiTheme="minorEastAsia" w:eastAsiaTheme="minorEastAsia" w:hAnsiTheme="minorEastAsia" w:cstheme="minorEastAsia" w:hint="eastAsia"/>
          <w:bCs/>
          <w:color w:val="006699"/>
          <w:kern w:val="44"/>
          <w:sz w:val="24"/>
        </w:rPr>
        <w:t>余家企业表达了投保意向。</w:t>
      </w:r>
    </w:p>
    <w:p w14:paraId="7F63B5FD"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中国人保财险广州市分公司相关负责人表示，将按照区知识产权局的要求，认真做好风险防范工作，积极为区内企业海外知识产权维权提供服务，出险后提供快速理赔，为企业消除后顾之忧。</w:t>
      </w:r>
    </w:p>
    <w:p w14:paraId="2F49BA53"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bCs/>
          <w:color w:val="006699"/>
          <w:kern w:val="44"/>
          <w:sz w:val="24"/>
        </w:rPr>
      </w:pPr>
      <w:r>
        <w:rPr>
          <w:rFonts w:asciiTheme="minorEastAsia" w:eastAsiaTheme="minorEastAsia" w:hAnsiTheme="minorEastAsia" w:cstheme="minorEastAsia" w:hint="eastAsia"/>
          <w:bCs/>
          <w:color w:val="006699"/>
          <w:kern w:val="44"/>
          <w:sz w:val="24"/>
        </w:rPr>
        <w:t>链接：</w:t>
      </w:r>
      <w:r>
        <w:rPr>
          <w:rFonts w:asciiTheme="minorEastAsia" w:eastAsiaTheme="minorEastAsia" w:hAnsiTheme="minorEastAsia" w:cstheme="minorEastAsia" w:hint="eastAsia"/>
          <w:bCs/>
          <w:color w:val="006699"/>
          <w:kern w:val="44"/>
          <w:sz w:val="24"/>
        </w:rPr>
        <w:t>http://www.cnipa.gov.cn/zscqgz/1148767.htm</w:t>
      </w:r>
    </w:p>
    <w:p w14:paraId="3A7DDA7E" w14:textId="77777777" w:rsidR="00897D7D" w:rsidRDefault="00897D7D">
      <w:pPr>
        <w:widowControl/>
        <w:jc w:val="left"/>
        <w:rPr>
          <w:rFonts w:asciiTheme="minorEastAsia" w:eastAsiaTheme="minorEastAsia" w:hAnsiTheme="minorEastAsia" w:cstheme="minorEastAsia"/>
          <w:b/>
          <w:kern w:val="44"/>
          <w:sz w:val="32"/>
          <w:szCs w:val="32"/>
        </w:rPr>
      </w:pPr>
    </w:p>
    <w:p w14:paraId="0933F389" w14:textId="77777777" w:rsidR="00897D7D" w:rsidRDefault="00E72B20">
      <w:pPr>
        <w:pStyle w:val="1"/>
        <w:jc w:val="left"/>
        <w:rPr>
          <w:rFonts w:asciiTheme="minorEastAsia" w:eastAsiaTheme="minorEastAsia" w:hAnsiTheme="minorEastAsia" w:cstheme="minorEastAsia" w:hint="default"/>
          <w:shd w:val="pct10" w:color="auto" w:fill="FFFFFF"/>
        </w:rPr>
      </w:pPr>
      <w:bookmarkStart w:id="10" w:name="_Toc8434"/>
      <w:r>
        <w:rPr>
          <w:rFonts w:asciiTheme="minorEastAsia" w:eastAsiaTheme="minorEastAsia" w:hAnsiTheme="minorEastAsia" w:cstheme="minorEastAsia"/>
          <w:shd w:val="pct10" w:color="auto" w:fill="FFFFFF"/>
        </w:rPr>
        <w:t>行业资讯</w:t>
      </w:r>
      <w:bookmarkEnd w:id="6"/>
      <w:bookmarkEnd w:id="7"/>
      <w:bookmarkEnd w:id="10"/>
    </w:p>
    <w:p w14:paraId="2912877E" w14:textId="77777777" w:rsidR="00897D7D" w:rsidRDefault="00897D7D">
      <w:pPr>
        <w:rPr>
          <w:rFonts w:ascii="仿宋" w:eastAsia="仿宋" w:hAnsi="仿宋"/>
          <w:color w:val="006699"/>
          <w:sz w:val="24"/>
        </w:rPr>
      </w:pPr>
    </w:p>
    <w:p w14:paraId="46E4B381"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11" w:name="_Toc505076559"/>
      <w:bookmarkStart w:id="12" w:name="_Toc29243"/>
      <w:r>
        <w:rPr>
          <w:rFonts w:asciiTheme="minorEastAsia" w:eastAsiaTheme="minorEastAsia" w:hAnsiTheme="minorEastAsia" w:cstheme="minorEastAsia" w:hint="eastAsia"/>
          <w:color w:val="auto"/>
        </w:rPr>
        <w:t>1</w:t>
      </w:r>
      <w:bookmarkEnd w:id="11"/>
      <w:r>
        <w:rPr>
          <w:rFonts w:asciiTheme="minorEastAsia" w:eastAsiaTheme="minorEastAsia" w:hAnsiTheme="minorEastAsia" w:cstheme="minorEastAsia" w:hint="eastAsia"/>
          <w:color w:val="auto"/>
        </w:rPr>
        <w:t>、</w:t>
      </w:r>
      <w:r>
        <w:rPr>
          <w:rFonts w:asciiTheme="minorEastAsia" w:eastAsiaTheme="minorEastAsia" w:hAnsiTheme="minorEastAsia" w:cstheme="minorEastAsia" w:hint="eastAsia"/>
          <w:color w:val="auto"/>
        </w:rPr>
        <w:t>图解影视作品《三生三世十里桃花》《军师联盟》</w:t>
      </w:r>
      <w:r>
        <w:rPr>
          <w:rFonts w:asciiTheme="minorEastAsia" w:eastAsiaTheme="minorEastAsia" w:hAnsiTheme="minorEastAsia" w:cstheme="minorEastAsia" w:hint="eastAsia"/>
          <w:color w:val="auto"/>
        </w:rPr>
        <w:t xml:space="preserve"> </w:t>
      </w:r>
      <w:r>
        <w:rPr>
          <w:rFonts w:asciiTheme="minorEastAsia" w:eastAsiaTheme="minorEastAsia" w:hAnsiTheme="minorEastAsia" w:cstheme="minorEastAsia" w:hint="eastAsia"/>
          <w:color w:val="auto"/>
        </w:rPr>
        <w:t>法院终审</w:t>
      </w:r>
      <w:r>
        <w:rPr>
          <w:rFonts w:asciiTheme="minorEastAsia" w:eastAsiaTheme="minorEastAsia" w:hAnsiTheme="minorEastAsia" w:cstheme="minorEastAsia" w:hint="eastAsia"/>
          <w:color w:val="auto"/>
        </w:rPr>
        <w:t>判决</w:t>
      </w:r>
      <w:r>
        <w:rPr>
          <w:rFonts w:asciiTheme="minorEastAsia" w:eastAsiaTheme="minorEastAsia" w:hAnsiTheme="minorEastAsia" w:cstheme="minorEastAsia" w:hint="eastAsia"/>
          <w:color w:val="auto"/>
        </w:rPr>
        <w:t>侵权</w:t>
      </w:r>
      <w:bookmarkEnd w:id="12"/>
    </w:p>
    <w:p w14:paraId="4EC747AF"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优酷网络技术（北京）有限公司（下称优</w:t>
      </w:r>
      <w:proofErr w:type="gramStart"/>
      <w:r>
        <w:rPr>
          <w:rFonts w:asciiTheme="minorEastAsia" w:eastAsiaTheme="minorEastAsia" w:hAnsiTheme="minorEastAsia" w:cstheme="minorEastAsia" w:hint="eastAsia"/>
          <w:color w:val="006699"/>
          <w:sz w:val="24"/>
        </w:rPr>
        <w:t>酷</w:t>
      </w:r>
      <w:proofErr w:type="gramEnd"/>
      <w:r>
        <w:rPr>
          <w:rFonts w:asciiTheme="minorEastAsia" w:eastAsiaTheme="minorEastAsia" w:hAnsiTheme="minorEastAsia" w:cstheme="minorEastAsia" w:hint="eastAsia"/>
          <w:color w:val="006699"/>
          <w:sz w:val="24"/>
        </w:rPr>
        <w:t>公司）享有热播影视作品《三生三世十里桃花》、《大军师司马懿之军师联盟》的信息网络传播权。深圳市蜀黍科技有限公司（下称蜀黍科技公司）运营的“图解电影”</w:t>
      </w:r>
      <w:r>
        <w:rPr>
          <w:rFonts w:asciiTheme="minorEastAsia" w:eastAsiaTheme="minorEastAsia" w:hAnsiTheme="minorEastAsia" w:cstheme="minorEastAsia" w:hint="eastAsia"/>
          <w:color w:val="006699"/>
          <w:sz w:val="24"/>
        </w:rPr>
        <w:t>APP</w:t>
      </w:r>
      <w:r>
        <w:rPr>
          <w:rFonts w:asciiTheme="minorEastAsia" w:eastAsiaTheme="minorEastAsia" w:hAnsiTheme="minorEastAsia" w:cstheme="minorEastAsia" w:hint="eastAsia"/>
          <w:color w:val="006699"/>
          <w:sz w:val="24"/>
        </w:rPr>
        <w:t>和“图解电影”网站为在线图文电影解说软件，宣传“十分钟品味一部好电影”，</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在其网站上提供了《三生三世十里桃花》、《大军师司马懿之军师联盟》“图解电影”图片集。优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认为蜀黍科技公司侵犯了涉案作品的信息网络传播权，故诉至法院。</w:t>
      </w:r>
    </w:p>
    <w:p w14:paraId="4E15ED06"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一审法院经审理认为，涉案图片集过滤了涉案剧集的音效内容，截取了涉案剧集中的</w:t>
      </w:r>
      <w:r>
        <w:rPr>
          <w:rFonts w:asciiTheme="minorEastAsia" w:eastAsiaTheme="minorEastAsia" w:hAnsiTheme="minorEastAsia" w:cstheme="minorEastAsia" w:hint="eastAsia"/>
          <w:color w:val="006699"/>
          <w:sz w:val="24"/>
        </w:rPr>
        <w:t>382</w:t>
      </w:r>
      <w:r>
        <w:rPr>
          <w:rFonts w:asciiTheme="minorEastAsia" w:eastAsiaTheme="minorEastAsia" w:hAnsiTheme="minorEastAsia" w:cstheme="minorEastAsia" w:hint="eastAsia"/>
          <w:color w:val="006699"/>
          <w:sz w:val="24"/>
        </w:rPr>
        <w:t>幅画面，其截</w:t>
      </w:r>
      <w:r>
        <w:rPr>
          <w:rFonts w:asciiTheme="minorEastAsia" w:eastAsiaTheme="minorEastAsia" w:hAnsiTheme="minorEastAsia" w:cstheme="minorEastAsia" w:hint="eastAsia"/>
          <w:color w:val="006699"/>
          <w:sz w:val="24"/>
        </w:rPr>
        <w:t>取的画面并非进入公有领域的创作元素，而为原涉案剧集中具有独创性表达的部分内容，因此，提供涉案图片集的行为构成提供作品的行为。被控侵权行为通过网络在线方式，使公众可以在其个人选定时间和地点获得涉案图片集，该行为落入涉案剧集信息网络传播权的控制范围。一审法院判决“图解电影”被诉侵权行为成立，并判令蜀黍科技公司赔偿损失。蜀黍科技公司不服，向北京知识产权法院提起上诉。</w:t>
      </w:r>
    </w:p>
    <w:p w14:paraId="3A32E0F6"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北京知识产权法院经审理认为，虽然被诉侵权的静态图集改变了涉案影视作品的表现形式，但并不意味着改变了类</w:t>
      </w:r>
      <w:proofErr w:type="gramStart"/>
      <w:r>
        <w:rPr>
          <w:rFonts w:asciiTheme="minorEastAsia" w:eastAsiaTheme="minorEastAsia" w:hAnsiTheme="minorEastAsia" w:cstheme="minorEastAsia" w:hint="eastAsia"/>
          <w:color w:val="006699"/>
          <w:sz w:val="24"/>
        </w:rPr>
        <w:t>电作品</w:t>
      </w:r>
      <w:proofErr w:type="gramEnd"/>
      <w:r>
        <w:rPr>
          <w:rFonts w:asciiTheme="minorEastAsia" w:eastAsiaTheme="minorEastAsia" w:hAnsiTheme="minorEastAsia" w:cstheme="minorEastAsia" w:hint="eastAsia"/>
          <w:color w:val="006699"/>
          <w:sz w:val="24"/>
        </w:rPr>
        <w:t>的形态就不是使用作品的行为，且蜀黍科技公司亦不属于合理使用的情形。故二审法院认为，一审判决认定事实清楚，适用法律正确，应予维持，驳回了蜀黍科技公司的上诉请求。</w:t>
      </w:r>
    </w:p>
    <w:p w14:paraId="4CED18C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（文章来源：中国知识产权杂志）</w:t>
      </w:r>
    </w:p>
    <w:p w14:paraId="3EDC7B36" w14:textId="77777777" w:rsidR="00897D7D" w:rsidRDefault="00897D7D">
      <w:pPr>
        <w:widowControl/>
        <w:shd w:val="clear" w:color="auto" w:fill="FFFFFF"/>
        <w:spacing w:after="150"/>
        <w:ind w:firstLineChars="200" w:firstLine="480"/>
        <w:jc w:val="left"/>
        <w:rPr>
          <w:rFonts w:ascii="仿宋" w:eastAsia="仿宋" w:hAnsi="仿宋"/>
          <w:color w:val="333333"/>
          <w:kern w:val="0"/>
          <w:sz w:val="24"/>
        </w:rPr>
      </w:pPr>
    </w:p>
    <w:p w14:paraId="2B6F9631"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13" w:name="_Toc505076560"/>
      <w:bookmarkStart w:id="14" w:name="_Toc260"/>
      <w:r>
        <w:rPr>
          <w:rFonts w:asciiTheme="minorEastAsia" w:eastAsiaTheme="minorEastAsia" w:hAnsiTheme="minorEastAsia" w:cstheme="minorEastAsia" w:hint="eastAsia"/>
          <w:color w:val="auto"/>
        </w:rPr>
        <w:lastRenderedPageBreak/>
        <w:t>2</w:t>
      </w:r>
      <w:bookmarkEnd w:id="13"/>
      <w:r>
        <w:rPr>
          <w:rFonts w:asciiTheme="minorEastAsia" w:eastAsiaTheme="minorEastAsia" w:hAnsiTheme="minorEastAsia" w:cstheme="minorEastAsia" w:hint="eastAsia"/>
          <w:color w:val="auto"/>
        </w:rPr>
        <w:t>、</w:t>
      </w:r>
      <w:r>
        <w:rPr>
          <w:rFonts w:asciiTheme="minorEastAsia" w:eastAsiaTheme="minorEastAsia" w:hAnsiTheme="minorEastAsia" w:cstheme="minorEastAsia" w:hint="eastAsia"/>
          <w:color w:val="auto"/>
        </w:rPr>
        <w:t>“快手”诉“抖音”商标侵权及不正当竞争，索赔</w:t>
      </w:r>
      <w:r>
        <w:rPr>
          <w:rFonts w:asciiTheme="minorEastAsia" w:eastAsiaTheme="minorEastAsia" w:hAnsiTheme="minorEastAsia" w:cstheme="minorEastAsia" w:hint="eastAsia"/>
          <w:color w:val="auto"/>
        </w:rPr>
        <w:t>500</w:t>
      </w:r>
      <w:r>
        <w:rPr>
          <w:rFonts w:asciiTheme="minorEastAsia" w:eastAsiaTheme="minorEastAsia" w:hAnsiTheme="minorEastAsia" w:cstheme="minorEastAsia" w:hint="eastAsia"/>
          <w:color w:val="auto"/>
        </w:rPr>
        <w:t>万元</w:t>
      </w:r>
      <w:bookmarkEnd w:id="14"/>
    </w:p>
    <w:p w14:paraId="72E1ABE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因认为在第三方</w:t>
      </w:r>
      <w:r>
        <w:rPr>
          <w:rFonts w:asciiTheme="minorEastAsia" w:eastAsiaTheme="minorEastAsia" w:hAnsiTheme="minorEastAsia" w:cstheme="minorEastAsia" w:hint="eastAsia"/>
          <w:color w:val="006699"/>
          <w:sz w:val="24"/>
        </w:rPr>
        <w:t>APP</w:t>
      </w:r>
      <w:r>
        <w:rPr>
          <w:rFonts w:asciiTheme="minorEastAsia" w:eastAsiaTheme="minorEastAsia" w:hAnsiTheme="minorEastAsia" w:cstheme="minorEastAsia" w:hint="eastAsia"/>
          <w:color w:val="006699"/>
          <w:sz w:val="24"/>
        </w:rPr>
        <w:t>中搜索“快手”二字，置顶搜索结果为“抖音短视频”，快手开发及运营主体北京快手科技有限公司将北京微播视界科技有限公司诉至法院，要求其停</w:t>
      </w:r>
      <w:r>
        <w:rPr>
          <w:rFonts w:asciiTheme="minorEastAsia" w:eastAsiaTheme="minorEastAsia" w:hAnsiTheme="minorEastAsia" w:cstheme="minorEastAsia" w:hint="eastAsia"/>
          <w:color w:val="006699"/>
          <w:sz w:val="24"/>
        </w:rPr>
        <w:t>止侵权行为，并索赔</w:t>
      </w:r>
      <w:r>
        <w:rPr>
          <w:rFonts w:asciiTheme="minorEastAsia" w:eastAsiaTheme="minorEastAsia" w:hAnsiTheme="minorEastAsia" w:cstheme="minorEastAsia" w:hint="eastAsia"/>
          <w:color w:val="006699"/>
          <w:sz w:val="24"/>
        </w:rPr>
        <w:t>500</w:t>
      </w:r>
      <w:r>
        <w:rPr>
          <w:rFonts w:asciiTheme="minorEastAsia" w:eastAsiaTheme="minorEastAsia" w:hAnsiTheme="minorEastAsia" w:cstheme="minorEastAsia" w:hint="eastAsia"/>
          <w:color w:val="006699"/>
          <w:sz w:val="24"/>
        </w:rPr>
        <w:t>万元。日前，海淀法院受理了此案。</w:t>
      </w:r>
    </w:p>
    <w:p w14:paraId="568C3EB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原告快手公司诉称，其系知名短视频移动应用软件“快手”的开发及运营主体，从商标权人北京达佳互联信息技术有限公司获得了“快手”商标的独占使用权。经多年运营，“快手”移动应用已经成为国内最著名的短视频移动应用平台之一，拥有极高的用户量及知名度，涉案商标在相应领域内也取得了极高的知名度。</w:t>
      </w:r>
    </w:p>
    <w:p w14:paraId="5D4EDA1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快手公司发现在第三</w:t>
      </w:r>
      <w:proofErr w:type="gramStart"/>
      <w:r>
        <w:rPr>
          <w:rFonts w:asciiTheme="minorEastAsia" w:eastAsiaTheme="minorEastAsia" w:hAnsiTheme="minorEastAsia" w:cstheme="minorEastAsia" w:hint="eastAsia"/>
          <w:color w:val="006699"/>
          <w:sz w:val="24"/>
        </w:rPr>
        <w:t>方应用</w:t>
      </w:r>
      <w:proofErr w:type="gramEnd"/>
      <w:r>
        <w:rPr>
          <w:rFonts w:asciiTheme="minorEastAsia" w:eastAsiaTheme="minorEastAsia" w:hAnsiTheme="minorEastAsia" w:cstheme="minorEastAsia" w:hint="eastAsia"/>
          <w:color w:val="006699"/>
          <w:sz w:val="24"/>
        </w:rPr>
        <w:t>商店“</w:t>
      </w:r>
      <w:r>
        <w:rPr>
          <w:rFonts w:asciiTheme="minorEastAsia" w:eastAsiaTheme="minorEastAsia" w:hAnsiTheme="minorEastAsia" w:cstheme="minorEastAsia" w:hint="eastAsia"/>
          <w:color w:val="006699"/>
          <w:sz w:val="24"/>
        </w:rPr>
        <w:t>360</w:t>
      </w:r>
      <w:r>
        <w:rPr>
          <w:rFonts w:asciiTheme="minorEastAsia" w:eastAsiaTheme="minorEastAsia" w:hAnsiTheme="minorEastAsia" w:cstheme="minorEastAsia" w:hint="eastAsia"/>
          <w:color w:val="006699"/>
          <w:sz w:val="24"/>
        </w:rPr>
        <w:t>手机助手”内输入“快手”二字，出现的搜索结果第一条并非“快手”产品，置顶搜索结果竟然为“抖音短视频”</w:t>
      </w:r>
      <w:r>
        <w:rPr>
          <w:rFonts w:asciiTheme="minorEastAsia" w:eastAsiaTheme="minorEastAsia" w:hAnsiTheme="minorEastAsia" w:cstheme="minorEastAsia" w:hint="eastAsia"/>
          <w:color w:val="006699"/>
          <w:sz w:val="24"/>
        </w:rPr>
        <w:t>APP</w:t>
      </w:r>
      <w:r>
        <w:rPr>
          <w:rFonts w:asciiTheme="minorEastAsia" w:eastAsiaTheme="minorEastAsia" w:hAnsiTheme="minorEastAsia" w:cstheme="minorEastAsia" w:hint="eastAsia"/>
          <w:color w:val="006699"/>
          <w:sz w:val="24"/>
        </w:rPr>
        <w:t>，并且在应用程序名称右侧显示有</w:t>
      </w:r>
      <w:r>
        <w:rPr>
          <w:rFonts w:asciiTheme="minorEastAsia" w:eastAsiaTheme="minorEastAsia" w:hAnsiTheme="minorEastAsia" w:cstheme="minorEastAsia" w:hint="eastAsia"/>
          <w:color w:val="006699"/>
          <w:sz w:val="24"/>
        </w:rPr>
        <w:t>“推广”标识，点击该搜索结果即可完成“抖音短视频”应用程序的安装及正常使用。经应用商店公示及“抖音短视频”《用户服务协议》约定，北京微播视界科技有限公司为“抖音短视频”的开发及运营主体。</w:t>
      </w:r>
    </w:p>
    <w:p w14:paraId="35121FAA"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原告快手公司认为，被告将“快手”设置为付费关键词的行为，利用了其公司在春节期间斥巨资推广运营产品的契机以及“快手”商标知名度，对自身产品进行推广宣传，且因双方产品功能高度相似，相关网络用户本欲通过搜索“快手”搜索相关产品，但搜索结果却被链接到“抖音”所运营的产品，因此使得快手公司提供的产品与其注册商标之间的</w:t>
      </w:r>
      <w:proofErr w:type="gramStart"/>
      <w:r>
        <w:rPr>
          <w:rFonts w:asciiTheme="minorEastAsia" w:eastAsiaTheme="minorEastAsia" w:hAnsiTheme="minorEastAsia" w:cstheme="minorEastAsia" w:hint="eastAsia"/>
          <w:color w:val="006699"/>
          <w:sz w:val="24"/>
        </w:rPr>
        <w:t>特定联系</w:t>
      </w:r>
      <w:proofErr w:type="gramEnd"/>
      <w:r>
        <w:rPr>
          <w:rFonts w:asciiTheme="minorEastAsia" w:eastAsiaTheme="minorEastAsia" w:hAnsiTheme="minorEastAsia" w:cstheme="minorEastAsia" w:hint="eastAsia"/>
          <w:color w:val="006699"/>
          <w:sz w:val="24"/>
        </w:rPr>
        <w:t>被削弱，</w:t>
      </w:r>
      <w:r>
        <w:rPr>
          <w:rFonts w:asciiTheme="minorEastAsia" w:eastAsiaTheme="minorEastAsia" w:hAnsiTheme="minorEastAsia" w:cstheme="minorEastAsia" w:hint="eastAsia"/>
          <w:color w:val="006699"/>
          <w:sz w:val="24"/>
        </w:rPr>
        <w:t>从而实质上损害了快手公司获取的商标专用权，因此构成商标侵权。</w:t>
      </w:r>
    </w:p>
    <w:p w14:paraId="13559F2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此外，被告的行为客观上导致希望下载安装“快手”的网络用户在第三</w:t>
      </w:r>
      <w:proofErr w:type="gramStart"/>
      <w:r>
        <w:rPr>
          <w:rFonts w:asciiTheme="minorEastAsia" w:eastAsiaTheme="minorEastAsia" w:hAnsiTheme="minorEastAsia" w:cstheme="minorEastAsia" w:hint="eastAsia"/>
          <w:color w:val="006699"/>
          <w:sz w:val="24"/>
        </w:rPr>
        <w:t>方应用</w:t>
      </w:r>
      <w:proofErr w:type="gramEnd"/>
      <w:r>
        <w:rPr>
          <w:rFonts w:asciiTheme="minorEastAsia" w:eastAsiaTheme="minorEastAsia" w:hAnsiTheme="minorEastAsia" w:cstheme="minorEastAsia" w:hint="eastAsia"/>
          <w:color w:val="006699"/>
          <w:sz w:val="24"/>
        </w:rPr>
        <w:t>商店中搜索程序名称时，却在搜索结果第一条得到“抖音短视频”的安装链接，从而增加了“抖音”产品获取用户的机会、减少了本应属于“快手”的</w:t>
      </w:r>
      <w:r>
        <w:rPr>
          <w:rFonts w:asciiTheme="minorEastAsia" w:eastAsiaTheme="minorEastAsia" w:hAnsiTheme="minorEastAsia" w:cstheme="minorEastAsia" w:hint="eastAsia"/>
          <w:color w:val="006699"/>
          <w:sz w:val="24"/>
        </w:rPr>
        <w:lastRenderedPageBreak/>
        <w:t>用户数量，损害了其合法利益，该行为属于典型的混淆他人商品名称的“食人而肥”和“搭便车”行为，构成不正当竞争。目前，此案正在进一步审理中。</w:t>
      </w:r>
    </w:p>
    <w:p w14:paraId="56C6EE82"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（文章来源：海淀法院网）</w:t>
      </w:r>
    </w:p>
    <w:p w14:paraId="28B8E78A" w14:textId="77777777" w:rsidR="00897D7D" w:rsidRDefault="00897D7D">
      <w:pPr>
        <w:widowControl/>
        <w:shd w:val="clear" w:color="auto" w:fill="FFFFFF"/>
        <w:spacing w:after="150" w:line="360" w:lineRule="auto"/>
        <w:ind w:firstLineChars="200" w:firstLine="480"/>
        <w:jc w:val="left"/>
        <w:rPr>
          <w:rFonts w:ascii="仿宋" w:eastAsia="仿宋" w:hAnsi="仿宋"/>
          <w:color w:val="333333"/>
          <w:kern w:val="0"/>
          <w:sz w:val="24"/>
        </w:rPr>
      </w:pPr>
    </w:p>
    <w:p w14:paraId="58976BB4"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15" w:name="_Toc505076561"/>
      <w:bookmarkStart w:id="16" w:name="_Toc22384"/>
      <w:r>
        <w:rPr>
          <w:rFonts w:asciiTheme="minorEastAsia" w:eastAsiaTheme="minorEastAsia" w:hAnsiTheme="minorEastAsia" w:cstheme="minorEastAsia" w:hint="eastAsia"/>
          <w:color w:val="auto"/>
        </w:rPr>
        <w:t>3</w:t>
      </w:r>
      <w:bookmarkEnd w:id="15"/>
      <w:r>
        <w:rPr>
          <w:rFonts w:asciiTheme="minorEastAsia" w:eastAsiaTheme="minorEastAsia" w:hAnsiTheme="minorEastAsia" w:cstheme="minorEastAsia" w:hint="eastAsia"/>
          <w:color w:val="auto"/>
        </w:rPr>
        <w:t>、</w:t>
      </w:r>
      <w:r>
        <w:rPr>
          <w:rFonts w:asciiTheme="minorEastAsia" w:eastAsiaTheme="minorEastAsia" w:hAnsiTheme="minorEastAsia" w:cstheme="minorEastAsia" w:hint="eastAsia"/>
          <w:color w:val="auto"/>
        </w:rPr>
        <w:t>致</w:t>
      </w:r>
      <w:r>
        <w:rPr>
          <w:rFonts w:asciiTheme="minorEastAsia" w:eastAsiaTheme="minorEastAsia" w:hAnsiTheme="minorEastAsia" w:cstheme="minorEastAsia" w:hint="eastAsia"/>
          <w:color w:val="auto"/>
        </w:rPr>
        <w:t>力于维权的“鹿角巷”竟侵犯他人著作权？法院判赔</w:t>
      </w:r>
      <w:r>
        <w:rPr>
          <w:rFonts w:asciiTheme="minorEastAsia" w:eastAsiaTheme="minorEastAsia" w:hAnsiTheme="minorEastAsia" w:cstheme="minorEastAsia" w:hint="eastAsia"/>
          <w:color w:val="auto"/>
        </w:rPr>
        <w:t>50</w:t>
      </w:r>
      <w:r>
        <w:rPr>
          <w:rFonts w:asciiTheme="minorEastAsia" w:eastAsiaTheme="minorEastAsia" w:hAnsiTheme="minorEastAsia" w:cstheme="minorEastAsia" w:hint="eastAsia"/>
          <w:color w:val="auto"/>
        </w:rPr>
        <w:t>万元</w:t>
      </w:r>
      <w:bookmarkEnd w:id="16"/>
    </w:p>
    <w:p w14:paraId="440BB8AC" w14:textId="77777777" w:rsidR="00897D7D" w:rsidRDefault="00E72B20">
      <w:pPr>
        <w:widowControl/>
        <w:shd w:val="clear" w:color="auto" w:fill="FFFFFF"/>
        <w:spacing w:after="150" w:line="360" w:lineRule="auto"/>
        <w:ind w:firstLineChars="200" w:firstLine="480"/>
        <w:jc w:val="left"/>
        <w:rPr>
          <w:rFonts w:ascii="仿宋" w:eastAsia="仿宋" w:hAnsi="仿宋"/>
          <w:color w:val="333333"/>
          <w:kern w:val="0"/>
          <w:sz w:val="24"/>
        </w:rPr>
      </w:pPr>
      <w:bookmarkStart w:id="17" w:name="_Toc499761147"/>
      <w:r>
        <w:rPr>
          <w:rFonts w:asciiTheme="minorEastAsia" w:eastAsiaTheme="minorEastAsia" w:hAnsiTheme="minorEastAsia" w:cstheme="minorEastAsia" w:hint="eastAsia"/>
          <w:color w:val="006699"/>
          <w:sz w:val="24"/>
        </w:rPr>
        <w:t>近日，广州市南沙区人民</w:t>
      </w:r>
      <w:r>
        <w:rPr>
          <w:rFonts w:asciiTheme="minorEastAsia" w:eastAsiaTheme="minorEastAsia" w:hAnsiTheme="minorEastAsia" w:cstheme="minorEastAsia" w:hint="eastAsia"/>
          <w:color w:val="006699"/>
          <w:sz w:val="24"/>
        </w:rPr>
        <w:t>法院对原告邱茂庭（广州）餐饮管理有限公司（以下简称邱茂庭公司）诉被告广州鹿角巷餐饮有限公司（以下简称广州鹿角巷公司）著作权侵权及不正当竞争纠纷一案进行公开宣判，</w:t>
      </w:r>
      <w:proofErr w:type="gramStart"/>
      <w:r>
        <w:rPr>
          <w:rFonts w:asciiTheme="minorEastAsia" w:eastAsiaTheme="minorEastAsia" w:hAnsiTheme="minorEastAsia" w:cstheme="minorEastAsia" w:hint="eastAsia"/>
          <w:color w:val="006699"/>
          <w:sz w:val="24"/>
        </w:rPr>
        <w:t>认定案</w:t>
      </w:r>
      <w:proofErr w:type="gramEnd"/>
      <w:r>
        <w:rPr>
          <w:rFonts w:asciiTheme="minorEastAsia" w:eastAsiaTheme="minorEastAsia" w:hAnsiTheme="minorEastAsia" w:cstheme="minorEastAsia" w:hint="eastAsia"/>
          <w:color w:val="006699"/>
          <w:sz w:val="24"/>
        </w:rPr>
        <w:t>外人邱茂庭是美术作品《鹿角巷》的著作权人。至此，美术作品《鹿角巷》的著作权属之争一审落定。</w:t>
      </w:r>
    </w:p>
    <w:p w14:paraId="10B887FD" w14:textId="77777777" w:rsidR="00897D7D" w:rsidRDefault="00E72B20">
      <w:pPr>
        <w:widowControl/>
        <w:shd w:val="clear" w:color="auto" w:fill="FFFFFF"/>
        <w:spacing w:after="150" w:line="360" w:lineRule="auto"/>
        <w:ind w:firstLineChars="200" w:firstLine="480"/>
        <w:jc w:val="left"/>
        <w:rPr>
          <w:rFonts w:ascii="仿宋" w:eastAsia="仿宋" w:hAnsi="仿宋"/>
          <w:color w:val="333333"/>
          <w:kern w:val="0"/>
          <w:sz w:val="24"/>
        </w:rPr>
      </w:pPr>
      <w:r>
        <w:rPr>
          <w:rFonts w:ascii="仿宋" w:eastAsia="仿宋" w:hAnsi="仿宋" w:hint="eastAsia"/>
          <w:noProof/>
          <w:color w:val="333333"/>
          <w:kern w:val="0"/>
          <w:sz w:val="24"/>
        </w:rPr>
        <w:drawing>
          <wp:anchor distT="0" distB="0" distL="114300" distR="114300" simplePos="0" relativeHeight="251661312" behindDoc="0" locked="0" layoutInCell="1" allowOverlap="1" wp14:anchorId="5F297809" wp14:editId="54EEE81B">
            <wp:simplePos x="0" y="0"/>
            <wp:positionH relativeFrom="column">
              <wp:posOffset>1075690</wp:posOffset>
            </wp:positionH>
            <wp:positionV relativeFrom="paragraph">
              <wp:posOffset>360680</wp:posOffset>
            </wp:positionV>
            <wp:extent cx="2723515" cy="1803400"/>
            <wp:effectExtent l="0" t="0" r="7620" b="10160"/>
            <wp:wrapTopAndBottom/>
            <wp:docPr id="21" name="图片 21" descr="鹿角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鹿角巷"/>
                    <pic:cNvPicPr>
                      <a:picLocks noChangeAspect="1"/>
                    </pic:cNvPicPr>
                  </pic:nvPicPr>
                  <pic:blipFill>
                    <a:blip r:embed="rId14"/>
                    <a:stretch>
                      <a:fillRect/>
                    </a:stretch>
                  </pic:blipFill>
                  <pic:spPr>
                    <a:xfrm>
                      <a:off x="0" y="0"/>
                      <a:ext cx="2723515" cy="1803400"/>
                    </a:xfrm>
                    <a:prstGeom prst="rect">
                      <a:avLst/>
                    </a:prstGeom>
                  </pic:spPr>
                </pic:pic>
              </a:graphicData>
            </a:graphic>
          </wp:anchor>
        </w:drawing>
      </w:r>
    </w:p>
    <w:p w14:paraId="12459ECC"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对决：两方“逐鹿”之争</w:t>
      </w:r>
      <w:r>
        <w:rPr>
          <w:rFonts w:asciiTheme="minorEastAsia" w:eastAsiaTheme="minorEastAsia" w:hAnsiTheme="minorEastAsia" w:cstheme="minorEastAsia" w:hint="eastAsia"/>
          <w:b/>
          <w:bCs/>
          <w:color w:val="006699"/>
          <w:sz w:val="24"/>
        </w:rPr>
        <w:t xml:space="preserve"> </w:t>
      </w:r>
      <w:r>
        <w:rPr>
          <w:rFonts w:asciiTheme="minorEastAsia" w:eastAsiaTheme="minorEastAsia" w:hAnsiTheme="minorEastAsia" w:cstheme="minorEastAsia" w:hint="eastAsia"/>
          <w:b/>
          <w:bCs/>
          <w:color w:val="006699"/>
          <w:sz w:val="24"/>
        </w:rPr>
        <w:t>索赔达</w:t>
      </w:r>
      <w:r>
        <w:rPr>
          <w:rFonts w:asciiTheme="minorEastAsia" w:eastAsiaTheme="minorEastAsia" w:hAnsiTheme="minorEastAsia" w:cstheme="minorEastAsia" w:hint="eastAsia"/>
          <w:b/>
          <w:bCs/>
          <w:color w:val="006699"/>
          <w:sz w:val="24"/>
        </w:rPr>
        <w:t>50</w:t>
      </w:r>
      <w:r>
        <w:rPr>
          <w:rFonts w:asciiTheme="minorEastAsia" w:eastAsiaTheme="minorEastAsia" w:hAnsiTheme="minorEastAsia" w:cstheme="minorEastAsia" w:hint="eastAsia"/>
          <w:b/>
          <w:bCs/>
          <w:color w:val="006699"/>
          <w:sz w:val="24"/>
        </w:rPr>
        <w:t>万</w:t>
      </w:r>
    </w:p>
    <w:p w14:paraId="13E9C032"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2019</w:t>
      </w:r>
      <w:r>
        <w:rPr>
          <w:rFonts w:asciiTheme="minorEastAsia" w:eastAsiaTheme="minorEastAsia" w:hAnsiTheme="minorEastAsia" w:cstheme="minorEastAsia" w:hint="eastAsia"/>
          <w:color w:val="006699"/>
          <w:sz w:val="24"/>
        </w:rPr>
        <w:t>年</w:t>
      </w:r>
      <w:r>
        <w:rPr>
          <w:rFonts w:asciiTheme="minorEastAsia" w:eastAsiaTheme="minorEastAsia" w:hAnsiTheme="minorEastAsia" w:cstheme="minorEastAsia" w:hint="eastAsia"/>
          <w:color w:val="006699"/>
          <w:sz w:val="24"/>
        </w:rPr>
        <w:t>5</w:t>
      </w:r>
      <w:r>
        <w:rPr>
          <w:rFonts w:asciiTheme="minorEastAsia" w:eastAsiaTheme="minorEastAsia" w:hAnsiTheme="minorEastAsia" w:cstheme="minorEastAsia" w:hint="eastAsia"/>
          <w:color w:val="006699"/>
          <w:sz w:val="24"/>
        </w:rPr>
        <w:t>月，邱茂庭公司以著作权侵权及不正当竞争为由将广州鹿角巷公司诉至南沙法院，请求判令广州鹿角巷公司立即停止其侵权行为，并赔偿经济损失</w:t>
      </w:r>
      <w:r>
        <w:rPr>
          <w:rFonts w:asciiTheme="minorEastAsia" w:eastAsiaTheme="minorEastAsia" w:hAnsiTheme="minorEastAsia" w:cstheme="minorEastAsia" w:hint="eastAsia"/>
          <w:color w:val="006699"/>
          <w:sz w:val="24"/>
        </w:rPr>
        <w:t>50</w:t>
      </w:r>
      <w:r>
        <w:rPr>
          <w:rFonts w:asciiTheme="minorEastAsia" w:eastAsiaTheme="minorEastAsia" w:hAnsiTheme="minorEastAsia" w:cstheme="minorEastAsia" w:hint="eastAsia"/>
          <w:color w:val="006699"/>
          <w:sz w:val="24"/>
        </w:rPr>
        <w:t>万元。邱茂庭公司声称其经“鹿角巷”品牌创始人邱茂庭的许可，有权排他使用邱茂庭名下全部鹿角</w:t>
      </w:r>
      <w:proofErr w:type="gramStart"/>
      <w:r>
        <w:rPr>
          <w:rFonts w:asciiTheme="minorEastAsia" w:eastAsiaTheme="minorEastAsia" w:hAnsiTheme="minorEastAsia" w:cstheme="minorEastAsia" w:hint="eastAsia"/>
          <w:color w:val="006699"/>
          <w:sz w:val="24"/>
        </w:rPr>
        <w:t>巷系列</w:t>
      </w:r>
      <w:proofErr w:type="gramEnd"/>
      <w:r>
        <w:rPr>
          <w:rFonts w:asciiTheme="minorEastAsia" w:eastAsiaTheme="minorEastAsia" w:hAnsiTheme="minorEastAsia" w:cstheme="minorEastAsia" w:hint="eastAsia"/>
          <w:color w:val="006699"/>
          <w:sz w:val="24"/>
        </w:rPr>
        <w:t>作品，并获授权以自己名义进行维权。</w:t>
      </w:r>
    </w:p>
    <w:p w14:paraId="097EE79A"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邱茂庭公司认为广州鹿角巷公司未经邱茂庭公司及邱茂庭许可，在经营活动中大量使用邱茂庭公司享有著作权的鹿角</w:t>
      </w:r>
      <w:proofErr w:type="gramStart"/>
      <w:r>
        <w:rPr>
          <w:rFonts w:asciiTheme="minorEastAsia" w:eastAsiaTheme="minorEastAsia" w:hAnsiTheme="minorEastAsia" w:cstheme="minorEastAsia" w:hint="eastAsia"/>
          <w:color w:val="006699"/>
          <w:sz w:val="24"/>
        </w:rPr>
        <w:t>巷系列</w:t>
      </w:r>
      <w:proofErr w:type="gramEnd"/>
      <w:r>
        <w:rPr>
          <w:rFonts w:asciiTheme="minorEastAsia" w:eastAsiaTheme="minorEastAsia" w:hAnsiTheme="minorEastAsia" w:cstheme="minorEastAsia" w:hint="eastAsia"/>
          <w:color w:val="006699"/>
          <w:sz w:val="24"/>
        </w:rPr>
        <w:t>作品，侵害了邱茂庭公司的作品复制权、发行权等。另外，广州鹿角巷公司未经许可，擅自使用邱茂庭公</w:t>
      </w:r>
      <w:r>
        <w:rPr>
          <w:rFonts w:asciiTheme="minorEastAsia" w:eastAsiaTheme="minorEastAsia" w:hAnsiTheme="minorEastAsia" w:cstheme="minorEastAsia" w:hint="eastAsia"/>
          <w:color w:val="006699"/>
          <w:sz w:val="24"/>
        </w:rPr>
        <w:lastRenderedPageBreak/>
        <w:t>司有一定影响的包装装潢、服务名称、商品</w:t>
      </w:r>
      <w:r>
        <w:rPr>
          <w:rFonts w:asciiTheme="minorEastAsia" w:eastAsiaTheme="minorEastAsia" w:hAnsiTheme="minorEastAsia" w:cstheme="minorEastAsia" w:hint="eastAsia"/>
          <w:color w:val="006699"/>
          <w:sz w:val="24"/>
        </w:rPr>
        <w:t>名称、宣传文案等，构成不正当竞争行为，严重损害邱茂庭公司的合法权益及长期积累的市场知名度、美誉度。邱茂庭公司同时提供了授权证明书、美术作品登记证、设计底稿等</w:t>
      </w:r>
      <w:r>
        <w:rPr>
          <w:rFonts w:asciiTheme="minorEastAsia" w:eastAsiaTheme="minorEastAsia" w:hAnsiTheme="minorEastAsia" w:cstheme="minorEastAsia" w:hint="eastAsia"/>
          <w:color w:val="006699"/>
          <w:sz w:val="24"/>
        </w:rPr>
        <w:t>57</w:t>
      </w:r>
      <w:r>
        <w:rPr>
          <w:rFonts w:asciiTheme="minorEastAsia" w:eastAsiaTheme="minorEastAsia" w:hAnsiTheme="minorEastAsia" w:cstheme="minorEastAsia" w:hint="eastAsia"/>
          <w:color w:val="006699"/>
          <w:sz w:val="24"/>
        </w:rPr>
        <w:t>项证据。</w:t>
      </w:r>
    </w:p>
    <w:p w14:paraId="6487C39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案件受理后，南沙法院按照广州鹿角巷公司确认的地址向其寄送诉讼材料被拒收。但随后，广州鹿角巷公司却又书面提出管辖异议申请。开庭时，广州鹿角巷公司经合法传票传唤拒不到庭。</w:t>
      </w:r>
    </w:p>
    <w:p w14:paraId="4766ED4A"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落定：法院判决邱茂庭为作品《鹿角巷》的著作权人</w:t>
      </w:r>
    </w:p>
    <w:p w14:paraId="52AA18A2"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南沙法院认为，案涉</w:t>
      </w:r>
      <w:r>
        <w:rPr>
          <w:rFonts w:asciiTheme="minorEastAsia" w:eastAsiaTheme="minorEastAsia" w:hAnsiTheme="minorEastAsia" w:cstheme="minorEastAsia" w:hint="eastAsia"/>
          <w:color w:val="006699"/>
          <w:sz w:val="24"/>
        </w:rPr>
        <w:t>8</w:t>
      </w:r>
      <w:r>
        <w:rPr>
          <w:rFonts w:asciiTheme="minorEastAsia" w:eastAsiaTheme="minorEastAsia" w:hAnsiTheme="minorEastAsia" w:cstheme="minorEastAsia" w:hint="eastAsia"/>
          <w:color w:val="006699"/>
          <w:sz w:val="24"/>
        </w:rPr>
        <w:t>幅美术作品中的《鹿角巷之剪影鹿》《鹿角巷之美学循环图》《鹿角巷之睿智雄鹿》等</w:t>
      </w:r>
      <w:r>
        <w:rPr>
          <w:rFonts w:asciiTheme="minorEastAsia" w:eastAsiaTheme="minorEastAsia" w:hAnsiTheme="minorEastAsia" w:cstheme="minorEastAsia" w:hint="eastAsia"/>
          <w:color w:val="006699"/>
          <w:sz w:val="24"/>
        </w:rPr>
        <w:t>7</w:t>
      </w:r>
      <w:r>
        <w:rPr>
          <w:rFonts w:asciiTheme="minorEastAsia" w:eastAsiaTheme="minorEastAsia" w:hAnsiTheme="minorEastAsia" w:cstheme="minorEastAsia" w:hint="eastAsia"/>
          <w:color w:val="006699"/>
          <w:sz w:val="24"/>
        </w:rPr>
        <w:t>幅美术作品已在国家版权局进行了著作权登记，载明作者及著作权人为邱茂庭，在无相反证明的情况下，法院依法认定邱茂庭为上述涉案作品的著作权人。</w:t>
      </w:r>
    </w:p>
    <w:p w14:paraId="627FD62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而关于美术作品《鹿角巷》的著作权权属问题，虽然邱茂庭与尹某就相同的图案均进行了著作权登记，但邱茂庭公司就该作品的创作、发表提交相应证据，且邱茂庭对该图案进行著作权登记日期早于尹某的登记日期。因此，南沙法院依法认定邱茂庭是涉案作品《鹿角巷》的著作权人。</w:t>
      </w:r>
    </w:p>
    <w:p w14:paraId="5D47145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广州鹿角巷公司侵犯涉案作</w:t>
      </w:r>
      <w:r>
        <w:rPr>
          <w:rFonts w:asciiTheme="minorEastAsia" w:eastAsiaTheme="minorEastAsia" w:hAnsiTheme="minorEastAsia" w:cstheme="minorEastAsia" w:hint="eastAsia"/>
          <w:color w:val="006699"/>
          <w:sz w:val="24"/>
        </w:rPr>
        <w:t>品的复制权，并擅自使用邱茂庭公司有一定影响的商品名称、装潢等，构成侵害著作权及不正当竞争行为，应承担停止侵权、赔偿损失的法律责任。一审判决判令广州鹿角巷公司赔偿邱茂庭公司经济损失、合理开支共计</w:t>
      </w:r>
      <w:r>
        <w:rPr>
          <w:rFonts w:asciiTheme="minorEastAsia" w:eastAsiaTheme="minorEastAsia" w:hAnsiTheme="minorEastAsia" w:cstheme="minorEastAsia" w:hint="eastAsia"/>
          <w:color w:val="006699"/>
          <w:sz w:val="24"/>
        </w:rPr>
        <w:t>50</w:t>
      </w:r>
      <w:r>
        <w:rPr>
          <w:rFonts w:asciiTheme="minorEastAsia" w:eastAsiaTheme="minorEastAsia" w:hAnsiTheme="minorEastAsia" w:cstheme="minorEastAsia" w:hint="eastAsia"/>
          <w:color w:val="006699"/>
          <w:sz w:val="24"/>
        </w:rPr>
        <w:t>万元。目前该案仍在上诉期。</w:t>
      </w:r>
    </w:p>
    <w:p w14:paraId="0AE54C91"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（文章来源：信息时报）</w:t>
      </w:r>
    </w:p>
    <w:p w14:paraId="19B7182A" w14:textId="77777777" w:rsidR="00897D7D" w:rsidRDefault="00897D7D">
      <w:pPr>
        <w:widowControl/>
        <w:shd w:val="clear" w:color="auto" w:fill="FFFFFF"/>
        <w:spacing w:after="150" w:line="360" w:lineRule="auto"/>
        <w:ind w:firstLineChars="200" w:firstLine="480"/>
        <w:jc w:val="left"/>
        <w:rPr>
          <w:rFonts w:ascii="仿宋" w:eastAsia="仿宋" w:hAnsi="仿宋"/>
          <w:color w:val="333333"/>
          <w:kern w:val="0"/>
          <w:sz w:val="24"/>
        </w:rPr>
      </w:pPr>
    </w:p>
    <w:p w14:paraId="2026D3A8"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18" w:name="_Toc505076562"/>
      <w:bookmarkStart w:id="19" w:name="_Toc27591"/>
      <w:r>
        <w:rPr>
          <w:rFonts w:asciiTheme="minorEastAsia" w:eastAsiaTheme="minorEastAsia" w:hAnsiTheme="minorEastAsia" w:cstheme="minorEastAsia" w:hint="eastAsia"/>
          <w:color w:val="auto"/>
        </w:rPr>
        <w:t>4</w:t>
      </w:r>
      <w:bookmarkEnd w:id="18"/>
      <w:r>
        <w:rPr>
          <w:rFonts w:asciiTheme="minorEastAsia" w:eastAsiaTheme="minorEastAsia" w:hAnsiTheme="minorEastAsia" w:cstheme="minorEastAsia" w:hint="eastAsia"/>
          <w:color w:val="auto"/>
        </w:rPr>
        <w:t>、</w:t>
      </w:r>
      <w:r>
        <w:rPr>
          <w:rFonts w:asciiTheme="minorEastAsia" w:eastAsiaTheme="minorEastAsia" w:hAnsiTheme="minorEastAsia" w:cstheme="minorEastAsia" w:hint="eastAsia"/>
          <w:color w:val="auto"/>
        </w:rPr>
        <w:t>分割转让近似商标是否导致转让合同无效？看看法官怎么说</w:t>
      </w:r>
      <w:bookmarkEnd w:id="19"/>
    </w:p>
    <w:p w14:paraId="0C92AA0D"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裁判要旨</w:t>
      </w:r>
    </w:p>
    <w:p w14:paraId="71927C4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color w:val="006699"/>
          <w:sz w:val="24"/>
        </w:rPr>
        <w:lastRenderedPageBreak/>
        <w:t>转让注册商标的，商标注册人对其在同一种商品或服务上注册的近似的商标，或者在类似商品或服务上注册的相同或者近似的商标，应当一并转让，未一并转让的由国家知识产权局商标局（下称商标局）通知其限期改正，</w:t>
      </w:r>
      <w:r>
        <w:rPr>
          <w:rFonts w:asciiTheme="minorEastAsia" w:eastAsiaTheme="minorEastAsia" w:hAnsiTheme="minorEastAsia" w:cstheme="minorEastAsia"/>
          <w:color w:val="006699"/>
          <w:sz w:val="24"/>
        </w:rPr>
        <w:t>期满未改正的视为放弃转让该注册商标的申请。</w:t>
      </w:r>
    </w:p>
    <w:p w14:paraId="1BB69B8B"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b/>
          <w:bCs/>
          <w:color w:val="006699"/>
          <w:sz w:val="24"/>
        </w:rPr>
        <w:t>案情简介</w:t>
      </w:r>
    </w:p>
    <w:p w14:paraId="4779DEC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color w:val="006699"/>
          <w:sz w:val="24"/>
        </w:rPr>
        <w:t>原告方某与被告上海名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皮具护具有限公司（下称名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公司）于</w:t>
      </w:r>
      <w:r>
        <w:rPr>
          <w:rFonts w:asciiTheme="minorEastAsia" w:eastAsiaTheme="minorEastAsia" w:hAnsiTheme="minorEastAsia" w:cstheme="minorEastAsia"/>
          <w:color w:val="006699"/>
          <w:sz w:val="24"/>
        </w:rPr>
        <w:t>2013</w:t>
      </w:r>
      <w:r>
        <w:rPr>
          <w:rFonts w:asciiTheme="minorEastAsia" w:eastAsiaTheme="minorEastAsia" w:hAnsiTheme="minorEastAsia" w:cstheme="minorEastAsia"/>
          <w:color w:val="006699"/>
          <w:sz w:val="24"/>
        </w:rPr>
        <w:t>年</w:t>
      </w:r>
      <w:r>
        <w:rPr>
          <w:rFonts w:asciiTheme="minorEastAsia" w:eastAsiaTheme="minorEastAsia" w:hAnsiTheme="minorEastAsia" w:cstheme="minorEastAsia"/>
          <w:color w:val="006699"/>
          <w:sz w:val="24"/>
        </w:rPr>
        <w:t>5</w:t>
      </w:r>
      <w:r>
        <w:rPr>
          <w:rFonts w:asciiTheme="minorEastAsia" w:eastAsiaTheme="minorEastAsia" w:hAnsiTheme="minorEastAsia" w:cstheme="minorEastAsia"/>
          <w:color w:val="006699"/>
          <w:sz w:val="24"/>
        </w:rPr>
        <w:t>月</w:t>
      </w:r>
      <w:r>
        <w:rPr>
          <w:rFonts w:asciiTheme="minorEastAsia" w:eastAsiaTheme="minorEastAsia" w:hAnsiTheme="minorEastAsia" w:cstheme="minorEastAsia"/>
          <w:color w:val="006699"/>
          <w:sz w:val="24"/>
        </w:rPr>
        <w:t>5</w:t>
      </w:r>
      <w:r>
        <w:rPr>
          <w:rFonts w:asciiTheme="minorEastAsia" w:eastAsiaTheme="minorEastAsia" w:hAnsiTheme="minorEastAsia" w:cstheme="minorEastAsia"/>
          <w:color w:val="006699"/>
          <w:sz w:val="24"/>
        </w:rPr>
        <w:t>日签订了</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革工房</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品牌许可合同，并一次性支付了品牌许可费。后因承租门面为违法建筑物，方某无法找到合适门面，并认为名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公司违法转让与第</w:t>
      </w:r>
      <w:r>
        <w:rPr>
          <w:rFonts w:asciiTheme="minorEastAsia" w:eastAsiaTheme="minorEastAsia" w:hAnsiTheme="minorEastAsia" w:cstheme="minorEastAsia"/>
          <w:color w:val="006699"/>
          <w:sz w:val="24"/>
        </w:rPr>
        <w:t>7721313</w:t>
      </w:r>
      <w:r>
        <w:rPr>
          <w:rFonts w:asciiTheme="minorEastAsia" w:eastAsiaTheme="minorEastAsia" w:hAnsiTheme="minorEastAsia" w:cstheme="minorEastAsia"/>
          <w:color w:val="006699"/>
          <w:sz w:val="24"/>
        </w:rPr>
        <w:t>号</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革工房</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商标相近似的第</w:t>
      </w:r>
      <w:r>
        <w:rPr>
          <w:rFonts w:asciiTheme="minorEastAsia" w:eastAsiaTheme="minorEastAsia" w:hAnsiTheme="minorEastAsia" w:cstheme="minorEastAsia"/>
          <w:color w:val="006699"/>
          <w:sz w:val="24"/>
        </w:rPr>
        <w:t>8386010</w:t>
      </w:r>
      <w:r>
        <w:rPr>
          <w:rFonts w:asciiTheme="minorEastAsia" w:eastAsiaTheme="minorEastAsia" w:hAnsiTheme="minorEastAsia" w:cstheme="minorEastAsia"/>
          <w:color w:val="006699"/>
          <w:sz w:val="24"/>
        </w:rPr>
        <w:t>号</w:t>
      </w:r>
      <w:r>
        <w:rPr>
          <w:rFonts w:asciiTheme="minorEastAsia" w:eastAsiaTheme="minorEastAsia" w:hAnsiTheme="minorEastAsia" w:cstheme="minorEastAsia"/>
          <w:color w:val="006699"/>
          <w:sz w:val="24"/>
        </w:rPr>
        <w:t>“L&amp;C</w:t>
      </w:r>
      <w:r>
        <w:rPr>
          <w:rFonts w:asciiTheme="minorEastAsia" w:eastAsiaTheme="minorEastAsia" w:hAnsiTheme="minorEastAsia" w:cstheme="minorEastAsia"/>
          <w:color w:val="006699"/>
          <w:sz w:val="24"/>
        </w:rPr>
        <w:t>皮革工房</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商标，遂向名仕公司提出解约，但名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公司不同意返还品牌许可费。方某向法院提起诉讼，请求解除双方签订的品牌许可合同，并判令名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公司返还品牌许可费、保证金等各项费用。名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公司提起反诉称，房屋租赁问题是由方某自身原因造成，名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公司没有过错，合</w:t>
      </w:r>
      <w:r>
        <w:rPr>
          <w:rFonts w:asciiTheme="minorEastAsia" w:eastAsiaTheme="minorEastAsia" w:hAnsiTheme="minorEastAsia" w:cstheme="minorEastAsia"/>
          <w:color w:val="006699"/>
          <w:sz w:val="24"/>
        </w:rPr>
        <w:t>同不应解除，据此请求法院确认方某系违约解除合同，并赔偿其损失。</w:t>
      </w:r>
    </w:p>
    <w:p w14:paraId="2963D2A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color w:val="006699"/>
          <w:sz w:val="24"/>
        </w:rPr>
        <w:t>法院经审理查明，</w:t>
      </w:r>
      <w:r>
        <w:rPr>
          <w:rFonts w:asciiTheme="minorEastAsia" w:eastAsiaTheme="minorEastAsia" w:hAnsiTheme="minorEastAsia" w:cstheme="minorEastAsia"/>
          <w:color w:val="006699"/>
          <w:sz w:val="24"/>
        </w:rPr>
        <w:t>2009</w:t>
      </w:r>
      <w:r>
        <w:rPr>
          <w:rFonts w:asciiTheme="minorEastAsia" w:eastAsiaTheme="minorEastAsia" w:hAnsiTheme="minorEastAsia" w:cstheme="minorEastAsia"/>
          <w:color w:val="006699"/>
          <w:sz w:val="24"/>
        </w:rPr>
        <w:t>年</w:t>
      </w:r>
      <w:r>
        <w:rPr>
          <w:rFonts w:asciiTheme="minorEastAsia" w:eastAsiaTheme="minorEastAsia" w:hAnsiTheme="minorEastAsia" w:cstheme="minorEastAsia"/>
          <w:color w:val="006699"/>
          <w:sz w:val="24"/>
        </w:rPr>
        <w:t>9</w:t>
      </w:r>
      <w:r>
        <w:rPr>
          <w:rFonts w:asciiTheme="minorEastAsia" w:eastAsiaTheme="minorEastAsia" w:hAnsiTheme="minorEastAsia" w:cstheme="minorEastAsia"/>
          <w:color w:val="006699"/>
          <w:sz w:val="24"/>
        </w:rPr>
        <w:t>月</w:t>
      </w:r>
      <w:r>
        <w:rPr>
          <w:rFonts w:asciiTheme="minorEastAsia" w:eastAsiaTheme="minorEastAsia" w:hAnsiTheme="minorEastAsia" w:cstheme="minorEastAsia"/>
          <w:color w:val="006699"/>
          <w:sz w:val="24"/>
        </w:rPr>
        <w:t>24</w:t>
      </w:r>
      <w:r>
        <w:rPr>
          <w:rFonts w:asciiTheme="minorEastAsia" w:eastAsiaTheme="minorEastAsia" w:hAnsiTheme="minorEastAsia" w:cstheme="minorEastAsia"/>
          <w:color w:val="006699"/>
          <w:sz w:val="24"/>
        </w:rPr>
        <w:t>日，名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公司提交了第</w:t>
      </w:r>
      <w:r>
        <w:rPr>
          <w:rFonts w:asciiTheme="minorEastAsia" w:eastAsiaTheme="minorEastAsia" w:hAnsiTheme="minorEastAsia" w:cstheme="minorEastAsia"/>
          <w:color w:val="006699"/>
          <w:sz w:val="24"/>
        </w:rPr>
        <w:t>7721313</w:t>
      </w:r>
      <w:r>
        <w:rPr>
          <w:rFonts w:asciiTheme="minorEastAsia" w:eastAsiaTheme="minorEastAsia" w:hAnsiTheme="minorEastAsia" w:cstheme="minorEastAsia"/>
          <w:color w:val="006699"/>
          <w:sz w:val="24"/>
        </w:rPr>
        <w:t>号</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革工房</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商标的注册申请，</w:t>
      </w:r>
      <w:r>
        <w:rPr>
          <w:rFonts w:asciiTheme="minorEastAsia" w:eastAsiaTheme="minorEastAsia" w:hAnsiTheme="minorEastAsia" w:cstheme="minorEastAsia"/>
          <w:color w:val="006699"/>
          <w:sz w:val="24"/>
        </w:rPr>
        <w:t>2011</w:t>
      </w:r>
      <w:r>
        <w:rPr>
          <w:rFonts w:asciiTheme="minorEastAsia" w:eastAsiaTheme="minorEastAsia" w:hAnsiTheme="minorEastAsia" w:cstheme="minorEastAsia"/>
          <w:color w:val="006699"/>
          <w:sz w:val="24"/>
        </w:rPr>
        <w:t>年</w:t>
      </w:r>
      <w:r>
        <w:rPr>
          <w:rFonts w:asciiTheme="minorEastAsia" w:eastAsiaTheme="minorEastAsia" w:hAnsiTheme="minorEastAsia" w:cstheme="minorEastAsia"/>
          <w:color w:val="006699"/>
          <w:sz w:val="24"/>
        </w:rPr>
        <w:t>1</w:t>
      </w:r>
      <w:r>
        <w:rPr>
          <w:rFonts w:asciiTheme="minorEastAsia" w:eastAsiaTheme="minorEastAsia" w:hAnsiTheme="minorEastAsia" w:cstheme="minorEastAsia"/>
          <w:color w:val="006699"/>
          <w:sz w:val="24"/>
        </w:rPr>
        <w:t>月</w:t>
      </w:r>
      <w:r>
        <w:rPr>
          <w:rFonts w:asciiTheme="minorEastAsia" w:eastAsiaTheme="minorEastAsia" w:hAnsiTheme="minorEastAsia" w:cstheme="minorEastAsia"/>
          <w:color w:val="006699"/>
          <w:sz w:val="24"/>
        </w:rPr>
        <w:t>21</w:t>
      </w:r>
      <w:r>
        <w:rPr>
          <w:rFonts w:asciiTheme="minorEastAsia" w:eastAsiaTheme="minorEastAsia" w:hAnsiTheme="minorEastAsia" w:cstheme="minorEastAsia"/>
          <w:color w:val="006699"/>
          <w:sz w:val="24"/>
        </w:rPr>
        <w:t>日被核准注册使用在服装翻新、修补衣服、皮革保养等第</w:t>
      </w:r>
      <w:r>
        <w:rPr>
          <w:rFonts w:asciiTheme="minorEastAsia" w:eastAsiaTheme="minorEastAsia" w:hAnsiTheme="minorEastAsia" w:cstheme="minorEastAsia"/>
          <w:color w:val="006699"/>
          <w:sz w:val="24"/>
        </w:rPr>
        <w:t>37</w:t>
      </w:r>
      <w:r>
        <w:rPr>
          <w:rFonts w:asciiTheme="minorEastAsia" w:eastAsiaTheme="minorEastAsia" w:hAnsiTheme="minorEastAsia" w:cstheme="minorEastAsia"/>
          <w:color w:val="006699"/>
          <w:sz w:val="24"/>
        </w:rPr>
        <w:t>类服务上，</w:t>
      </w:r>
      <w:proofErr w:type="gramStart"/>
      <w:r>
        <w:rPr>
          <w:rFonts w:asciiTheme="minorEastAsia" w:eastAsiaTheme="minorEastAsia" w:hAnsiTheme="minorEastAsia" w:cstheme="minorEastAsia"/>
          <w:color w:val="006699"/>
          <w:sz w:val="24"/>
        </w:rPr>
        <w:t>2013</w:t>
      </w:r>
      <w:r>
        <w:rPr>
          <w:rFonts w:asciiTheme="minorEastAsia" w:eastAsiaTheme="minorEastAsia" w:hAnsiTheme="minorEastAsia" w:cstheme="minorEastAsia"/>
          <w:color w:val="006699"/>
          <w:sz w:val="24"/>
        </w:rPr>
        <w:t>年</w:t>
      </w:r>
      <w:r>
        <w:rPr>
          <w:rFonts w:asciiTheme="minorEastAsia" w:eastAsiaTheme="minorEastAsia" w:hAnsiTheme="minorEastAsia" w:cstheme="minorEastAsia"/>
          <w:color w:val="006699"/>
          <w:sz w:val="24"/>
        </w:rPr>
        <w:t>10</w:t>
      </w:r>
      <w:r>
        <w:rPr>
          <w:rFonts w:asciiTheme="minorEastAsia" w:eastAsiaTheme="minorEastAsia" w:hAnsiTheme="minorEastAsia" w:cstheme="minorEastAsia"/>
          <w:color w:val="006699"/>
          <w:sz w:val="24"/>
        </w:rPr>
        <w:t>月</w:t>
      </w:r>
      <w:r>
        <w:rPr>
          <w:rFonts w:asciiTheme="minorEastAsia" w:eastAsiaTheme="minorEastAsia" w:hAnsiTheme="minorEastAsia" w:cstheme="minorEastAsia"/>
          <w:color w:val="006699"/>
          <w:sz w:val="24"/>
        </w:rPr>
        <w:t>27</w:t>
      </w:r>
      <w:r>
        <w:rPr>
          <w:rFonts w:asciiTheme="minorEastAsia" w:eastAsiaTheme="minorEastAsia" w:hAnsiTheme="minorEastAsia" w:cstheme="minorEastAsia"/>
          <w:color w:val="006699"/>
          <w:sz w:val="24"/>
        </w:rPr>
        <w:t>日盛尚公司</w:t>
      </w:r>
      <w:proofErr w:type="gramEnd"/>
      <w:r>
        <w:rPr>
          <w:rFonts w:asciiTheme="minorEastAsia" w:eastAsiaTheme="minorEastAsia" w:hAnsiTheme="minorEastAsia" w:cstheme="minorEastAsia"/>
          <w:color w:val="006699"/>
          <w:sz w:val="24"/>
        </w:rPr>
        <w:t>经</w:t>
      </w:r>
      <w:proofErr w:type="gramStart"/>
      <w:r>
        <w:rPr>
          <w:rFonts w:asciiTheme="minorEastAsia" w:eastAsiaTheme="minorEastAsia" w:hAnsiTheme="minorEastAsia" w:cstheme="minorEastAsia"/>
          <w:color w:val="006699"/>
          <w:sz w:val="24"/>
        </w:rPr>
        <w:t>核准受让取得</w:t>
      </w:r>
      <w:proofErr w:type="gramEnd"/>
      <w:r>
        <w:rPr>
          <w:rFonts w:asciiTheme="minorEastAsia" w:eastAsiaTheme="minorEastAsia" w:hAnsiTheme="minorEastAsia" w:cstheme="minorEastAsia"/>
          <w:color w:val="006699"/>
          <w:sz w:val="24"/>
        </w:rPr>
        <w:t>该商标。</w:t>
      </w:r>
      <w:r>
        <w:rPr>
          <w:rFonts w:asciiTheme="minorEastAsia" w:eastAsiaTheme="minorEastAsia" w:hAnsiTheme="minorEastAsia" w:cstheme="minorEastAsia"/>
          <w:color w:val="006699"/>
          <w:sz w:val="24"/>
        </w:rPr>
        <w:t>2010</w:t>
      </w:r>
      <w:r>
        <w:rPr>
          <w:rFonts w:asciiTheme="minorEastAsia" w:eastAsiaTheme="minorEastAsia" w:hAnsiTheme="minorEastAsia" w:cstheme="minorEastAsia"/>
          <w:color w:val="006699"/>
          <w:sz w:val="24"/>
        </w:rPr>
        <w:t>年</w:t>
      </w:r>
      <w:r>
        <w:rPr>
          <w:rFonts w:asciiTheme="minorEastAsia" w:eastAsiaTheme="minorEastAsia" w:hAnsiTheme="minorEastAsia" w:cstheme="minorEastAsia"/>
          <w:color w:val="006699"/>
          <w:sz w:val="24"/>
        </w:rPr>
        <w:t>6</w:t>
      </w:r>
      <w:r>
        <w:rPr>
          <w:rFonts w:asciiTheme="minorEastAsia" w:eastAsiaTheme="minorEastAsia" w:hAnsiTheme="minorEastAsia" w:cstheme="minorEastAsia"/>
          <w:color w:val="006699"/>
          <w:sz w:val="24"/>
        </w:rPr>
        <w:t>月</w:t>
      </w:r>
      <w:r>
        <w:rPr>
          <w:rFonts w:asciiTheme="minorEastAsia" w:eastAsiaTheme="minorEastAsia" w:hAnsiTheme="minorEastAsia" w:cstheme="minorEastAsia"/>
          <w:color w:val="006699"/>
          <w:sz w:val="24"/>
        </w:rPr>
        <w:t>11</w:t>
      </w:r>
      <w:r>
        <w:rPr>
          <w:rFonts w:asciiTheme="minorEastAsia" w:eastAsiaTheme="minorEastAsia" w:hAnsiTheme="minorEastAsia" w:cstheme="minorEastAsia"/>
          <w:color w:val="006699"/>
          <w:sz w:val="24"/>
        </w:rPr>
        <w:t>日，名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公司提交了第</w:t>
      </w:r>
      <w:r>
        <w:rPr>
          <w:rFonts w:asciiTheme="minorEastAsia" w:eastAsiaTheme="minorEastAsia" w:hAnsiTheme="minorEastAsia" w:cstheme="minorEastAsia"/>
          <w:color w:val="006699"/>
          <w:sz w:val="24"/>
        </w:rPr>
        <w:t>8386010</w:t>
      </w:r>
      <w:r>
        <w:rPr>
          <w:rFonts w:asciiTheme="minorEastAsia" w:eastAsiaTheme="minorEastAsia" w:hAnsiTheme="minorEastAsia" w:cstheme="minorEastAsia"/>
          <w:color w:val="006699"/>
          <w:sz w:val="24"/>
        </w:rPr>
        <w:t>号</w:t>
      </w:r>
      <w:r>
        <w:rPr>
          <w:rFonts w:asciiTheme="minorEastAsia" w:eastAsiaTheme="minorEastAsia" w:hAnsiTheme="minorEastAsia" w:cstheme="minorEastAsia"/>
          <w:color w:val="006699"/>
          <w:sz w:val="24"/>
        </w:rPr>
        <w:t>“L&amp;C</w:t>
      </w:r>
      <w:r>
        <w:rPr>
          <w:rFonts w:asciiTheme="minorEastAsia" w:eastAsiaTheme="minorEastAsia" w:hAnsiTheme="minorEastAsia" w:cstheme="minorEastAsia"/>
          <w:color w:val="006699"/>
          <w:sz w:val="24"/>
        </w:rPr>
        <w:t>皮革工房</w:t>
      </w:r>
      <w:r>
        <w:rPr>
          <w:rFonts w:asciiTheme="minorEastAsia" w:eastAsiaTheme="minorEastAsia" w:hAnsiTheme="minorEastAsia" w:cstheme="minorEastAsia"/>
          <w:color w:val="006699"/>
          <w:sz w:val="24"/>
        </w:rPr>
        <w:t>”</w:t>
      </w:r>
      <w:r>
        <w:rPr>
          <w:rFonts w:asciiTheme="minorEastAsia" w:eastAsiaTheme="minorEastAsia" w:hAnsiTheme="minorEastAsia" w:cstheme="minorEastAsia"/>
          <w:color w:val="006699"/>
          <w:sz w:val="24"/>
        </w:rPr>
        <w:t>商标的注册申请，</w:t>
      </w:r>
      <w:r>
        <w:rPr>
          <w:rFonts w:asciiTheme="minorEastAsia" w:eastAsiaTheme="minorEastAsia" w:hAnsiTheme="minorEastAsia" w:cstheme="minorEastAsia"/>
          <w:color w:val="006699"/>
          <w:sz w:val="24"/>
        </w:rPr>
        <w:t>2012</w:t>
      </w:r>
      <w:r>
        <w:rPr>
          <w:rFonts w:asciiTheme="minorEastAsia" w:eastAsiaTheme="minorEastAsia" w:hAnsiTheme="minorEastAsia" w:cstheme="minorEastAsia"/>
          <w:color w:val="006699"/>
          <w:sz w:val="24"/>
        </w:rPr>
        <w:t>年</w:t>
      </w:r>
      <w:r>
        <w:rPr>
          <w:rFonts w:asciiTheme="minorEastAsia" w:eastAsiaTheme="minorEastAsia" w:hAnsiTheme="minorEastAsia" w:cstheme="minorEastAsia"/>
          <w:color w:val="006699"/>
          <w:sz w:val="24"/>
        </w:rPr>
        <w:t>7</w:t>
      </w:r>
      <w:r>
        <w:rPr>
          <w:rFonts w:asciiTheme="minorEastAsia" w:eastAsiaTheme="minorEastAsia" w:hAnsiTheme="minorEastAsia" w:cstheme="minorEastAsia"/>
          <w:color w:val="006699"/>
          <w:sz w:val="24"/>
        </w:rPr>
        <w:t>月</w:t>
      </w:r>
      <w:r>
        <w:rPr>
          <w:rFonts w:asciiTheme="minorEastAsia" w:eastAsiaTheme="minorEastAsia" w:hAnsiTheme="minorEastAsia" w:cstheme="minorEastAsia"/>
          <w:color w:val="006699"/>
          <w:sz w:val="24"/>
        </w:rPr>
        <w:t>14</w:t>
      </w:r>
      <w:r>
        <w:rPr>
          <w:rFonts w:asciiTheme="minorEastAsia" w:eastAsiaTheme="minorEastAsia" w:hAnsiTheme="minorEastAsia" w:cstheme="minorEastAsia"/>
          <w:color w:val="006699"/>
          <w:sz w:val="24"/>
        </w:rPr>
        <w:t>日被核准注册使用在服装翻新、修补衣服、皮革保养等第</w:t>
      </w:r>
      <w:r>
        <w:rPr>
          <w:rFonts w:asciiTheme="minorEastAsia" w:eastAsiaTheme="minorEastAsia" w:hAnsiTheme="minorEastAsia" w:cstheme="minorEastAsia"/>
          <w:color w:val="006699"/>
          <w:sz w:val="24"/>
        </w:rPr>
        <w:t>37</w:t>
      </w:r>
      <w:r>
        <w:rPr>
          <w:rFonts w:asciiTheme="minorEastAsia" w:eastAsiaTheme="minorEastAsia" w:hAnsiTheme="minorEastAsia" w:cstheme="minorEastAsia"/>
          <w:color w:val="006699"/>
          <w:sz w:val="24"/>
        </w:rPr>
        <w:t>类服务上。</w:t>
      </w:r>
    </w:p>
    <w:p w14:paraId="75963001"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color w:val="006699"/>
          <w:sz w:val="24"/>
        </w:rPr>
        <w:t>经审理，一审法院认为由于方某自身的过失没有查清</w:t>
      </w:r>
      <w:r>
        <w:rPr>
          <w:rFonts w:asciiTheme="minorEastAsia" w:eastAsiaTheme="minorEastAsia" w:hAnsiTheme="minorEastAsia" w:cstheme="minorEastAsia"/>
          <w:color w:val="006699"/>
          <w:sz w:val="24"/>
        </w:rPr>
        <w:t>房屋产权状况致使无法履行合同，其通知解除合同缺乏理由，名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公司未将近似商标一并转让的行为无效，但并不存在违约开设加盟店的行为。据此，一审法院判决解除双方合同、名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公司返还方某部分费用、方某支付名</w:t>
      </w:r>
      <w:proofErr w:type="gramStart"/>
      <w:r>
        <w:rPr>
          <w:rFonts w:asciiTheme="minorEastAsia" w:eastAsiaTheme="minorEastAsia" w:hAnsiTheme="minorEastAsia" w:cstheme="minorEastAsia"/>
          <w:color w:val="006699"/>
          <w:sz w:val="24"/>
        </w:rPr>
        <w:t>仕</w:t>
      </w:r>
      <w:proofErr w:type="gramEnd"/>
      <w:r>
        <w:rPr>
          <w:rFonts w:asciiTheme="minorEastAsia" w:eastAsiaTheme="minorEastAsia" w:hAnsiTheme="minorEastAsia" w:cstheme="minorEastAsia"/>
          <w:color w:val="006699"/>
          <w:sz w:val="24"/>
        </w:rPr>
        <w:t>公司违约金。方某不服一审判决提起上诉，二审法院维持了原判。</w:t>
      </w:r>
    </w:p>
    <w:p w14:paraId="1DBC8B8E"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b/>
          <w:bCs/>
          <w:color w:val="006699"/>
          <w:sz w:val="24"/>
        </w:rPr>
        <w:t>案件评析</w:t>
      </w:r>
    </w:p>
    <w:p w14:paraId="65427D5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color w:val="006699"/>
          <w:sz w:val="24"/>
        </w:rPr>
        <w:lastRenderedPageBreak/>
        <w:t>根据我国商标法第四十二条规定，转让注册商标的，商标注册人对其在同一种商品上注册的近似的商标，或者在类似商品上注册的相同或者近似的商标，应当一并转让。这一规定系</w:t>
      </w:r>
      <w:r>
        <w:rPr>
          <w:rFonts w:asciiTheme="minorEastAsia" w:eastAsiaTheme="minorEastAsia" w:hAnsiTheme="minorEastAsia" w:cstheme="minorEastAsia"/>
          <w:color w:val="006699"/>
          <w:sz w:val="24"/>
        </w:rPr>
        <w:t>2013</w:t>
      </w:r>
      <w:r>
        <w:rPr>
          <w:rFonts w:asciiTheme="minorEastAsia" w:eastAsiaTheme="minorEastAsia" w:hAnsiTheme="minorEastAsia" w:cstheme="minorEastAsia"/>
          <w:color w:val="006699"/>
          <w:sz w:val="24"/>
        </w:rPr>
        <w:t>年商标法进行第三次修改时新增加的条款，旨在防止因注册商标转让导致消费者对商品来源</w:t>
      </w:r>
      <w:r>
        <w:rPr>
          <w:rFonts w:asciiTheme="minorEastAsia" w:eastAsiaTheme="minorEastAsia" w:hAnsiTheme="minorEastAsia" w:cstheme="minorEastAsia"/>
          <w:color w:val="006699"/>
          <w:sz w:val="24"/>
        </w:rPr>
        <w:t>产生混淆以及导致他人或者公共利益受到损害。根据商标法实施条例第三十一条规定，转让注册商标，商标注册人对其在同一种或者类似商品上注册的相同或者近似的商标未一并转让的，由商标局通知其限期改正；期满未改正的，视为放弃转让该注册商标的申请，商标局应当书面通知申请人。</w:t>
      </w:r>
    </w:p>
    <w:p w14:paraId="42D003C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color w:val="006699"/>
          <w:sz w:val="24"/>
        </w:rPr>
        <w:t>该案涉及分割转让近似商标是否导致转让合同无效，而这一问题的关键在于商标法第四十二条第二款法律性质的认定，即该条款系管理性强制规定还是效力性强制规定，如系管理性规定则转让合同有效，如系效力性规定则转让合同无效。在区分上述条款是管理性规定与效力性规定时，首</w:t>
      </w:r>
      <w:r>
        <w:rPr>
          <w:rFonts w:asciiTheme="minorEastAsia" w:eastAsiaTheme="minorEastAsia" w:hAnsiTheme="minorEastAsia" w:cstheme="minorEastAsia"/>
          <w:color w:val="006699"/>
          <w:sz w:val="24"/>
        </w:rPr>
        <w:t>先要查明关于强制性规定是否有明确具体的法律条文，而且这一法律条文是否对违反这一强制性规定的行为</w:t>
      </w:r>
      <w:proofErr w:type="gramStart"/>
      <w:r>
        <w:rPr>
          <w:rFonts w:asciiTheme="minorEastAsia" w:eastAsiaTheme="minorEastAsia" w:hAnsiTheme="minorEastAsia" w:cstheme="minorEastAsia"/>
          <w:color w:val="006699"/>
          <w:sz w:val="24"/>
        </w:rPr>
        <w:t>作出</w:t>
      </w:r>
      <w:proofErr w:type="gramEnd"/>
      <w:r>
        <w:rPr>
          <w:rFonts w:asciiTheme="minorEastAsia" w:eastAsiaTheme="minorEastAsia" w:hAnsiTheme="minorEastAsia" w:cstheme="minorEastAsia"/>
          <w:color w:val="006699"/>
          <w:sz w:val="24"/>
        </w:rPr>
        <w:t>了确定的否定性评价，如果确实给出了否定性评价，则合同无效或者不成立，上述条款便属于效力性强制性规定。如果法律法规没有明确规定违反这一强制性规定的合同无效或者不成立，也可以从保护国家利益和社会公共利益的角度出发，合同若违反了强制性规定并且继续</w:t>
      </w:r>
      <w:proofErr w:type="gramStart"/>
      <w:r>
        <w:rPr>
          <w:rFonts w:asciiTheme="minorEastAsia" w:eastAsiaTheme="minorEastAsia" w:hAnsiTheme="minorEastAsia" w:cstheme="minorEastAsia"/>
          <w:color w:val="006699"/>
          <w:sz w:val="24"/>
        </w:rPr>
        <w:t>有效将</w:t>
      </w:r>
      <w:proofErr w:type="gramEnd"/>
      <w:r>
        <w:rPr>
          <w:rFonts w:asciiTheme="minorEastAsia" w:eastAsiaTheme="minorEastAsia" w:hAnsiTheme="minorEastAsia" w:cstheme="minorEastAsia"/>
          <w:color w:val="006699"/>
          <w:sz w:val="24"/>
        </w:rPr>
        <w:t>会与国家公共利益发生严重的冲突，在这种情况下，应将这一规定归为效力性强制性规定。如果法律法规没有明确规定合同无效或不成立，从保护国家利益和社会公共利益的角度出发，即使合</w:t>
      </w:r>
      <w:r>
        <w:rPr>
          <w:rFonts w:asciiTheme="minorEastAsia" w:eastAsiaTheme="minorEastAsia" w:hAnsiTheme="minorEastAsia" w:cstheme="minorEastAsia"/>
          <w:color w:val="006699"/>
          <w:sz w:val="24"/>
        </w:rPr>
        <w:t>同违反了强制性规定并且继续有效也不会与国家公共利益发生冲突，并且不会对其造成损害，只是会对当事人的利益造成损害，则上述条款应属于管理性强制规定。</w:t>
      </w:r>
    </w:p>
    <w:p w14:paraId="412E66A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color w:val="006699"/>
          <w:sz w:val="24"/>
        </w:rPr>
        <w:t>我国商标法并没有明确规定分割转让近似商标的法律后果，但根据商标法实施条例规定，未一并转让的由商标局通知其限期改正，期满不改正的视为放弃转让该注册商标的申请，商标局应当书面通知申请人。从上述规定来看，对于分割转让注册商标的合同，并未直接否定其合同效力。实践中，涉及商标一并转让的纠纷情况复杂多样，在商</w:t>
      </w:r>
      <w:proofErr w:type="gramStart"/>
      <w:r>
        <w:rPr>
          <w:rFonts w:asciiTheme="minorEastAsia" w:eastAsiaTheme="minorEastAsia" w:hAnsiTheme="minorEastAsia" w:cstheme="minorEastAsia"/>
          <w:color w:val="006699"/>
          <w:sz w:val="24"/>
        </w:rPr>
        <w:t>事交易</w:t>
      </w:r>
      <w:proofErr w:type="gramEnd"/>
      <w:r>
        <w:rPr>
          <w:rFonts w:asciiTheme="minorEastAsia" w:eastAsiaTheme="minorEastAsia" w:hAnsiTheme="minorEastAsia" w:cstheme="minorEastAsia"/>
          <w:color w:val="006699"/>
          <w:sz w:val="24"/>
        </w:rPr>
        <w:t>中，商标注册人对其近似商标注册的数量是清楚的，而受让人对此则处</w:t>
      </w:r>
      <w:r>
        <w:rPr>
          <w:rFonts w:asciiTheme="minorEastAsia" w:eastAsiaTheme="minorEastAsia" w:hAnsiTheme="minorEastAsia" w:cstheme="minorEastAsia"/>
          <w:color w:val="006699"/>
          <w:sz w:val="24"/>
        </w:rPr>
        <w:t>于信息不对称的地位，如果商标注册人选择分割转让部分商标，当商标受让人事后知晓商标注册人还有其他近似商标未转</w:t>
      </w:r>
      <w:r>
        <w:rPr>
          <w:rFonts w:asciiTheme="minorEastAsia" w:eastAsiaTheme="minorEastAsia" w:hAnsiTheme="minorEastAsia" w:cstheme="minorEastAsia"/>
          <w:color w:val="006699"/>
          <w:sz w:val="24"/>
        </w:rPr>
        <w:lastRenderedPageBreak/>
        <w:t>让提起诉讼要求转让剩余商标时，如果认定双方签署的分割转让商标合同无效，显然无法保障受让人的利益。而且，如果认定分割转让商标合同无效，也导致与商标法条例中有关要求一并转让剩余商标的规定冲突，因为该合同无效，也不存在后续一并转让问题。此外，分割转让近似商标虽可能导致市场混淆，但解决该问题的方式并非使商标转让合同无效。商标受让人取得商标权并非转让合同签署之时，而是商标局核准公告之日，商标局对于商标注册人是否进</w:t>
      </w:r>
      <w:r>
        <w:rPr>
          <w:rFonts w:asciiTheme="minorEastAsia" w:eastAsiaTheme="minorEastAsia" w:hAnsiTheme="minorEastAsia" w:cstheme="minorEastAsia"/>
          <w:color w:val="006699"/>
          <w:sz w:val="24"/>
        </w:rPr>
        <w:t>行了一并转让需进行审查，一定程度上可以防止分割转让注册商标所产生的不良后果。商标转让人如果一并转让，则其先期签署的分割转让注册商标的合同当然无效；如果商标转让人拒绝一并转让，其签署的分割转让合同仍然有效，但商标转让人应当向受让人承担违约责任。（上海知识产权法院</w:t>
      </w:r>
      <w:r>
        <w:rPr>
          <w:rFonts w:asciiTheme="minorEastAsia" w:eastAsiaTheme="minorEastAsia" w:hAnsiTheme="minorEastAsia" w:cstheme="minorEastAsia"/>
          <w:color w:val="006699"/>
          <w:sz w:val="24"/>
        </w:rPr>
        <w:t xml:space="preserve"> </w:t>
      </w:r>
      <w:r>
        <w:rPr>
          <w:rFonts w:asciiTheme="minorEastAsia" w:eastAsiaTheme="minorEastAsia" w:hAnsiTheme="minorEastAsia" w:cstheme="minorEastAsia"/>
          <w:color w:val="006699"/>
          <w:sz w:val="24"/>
        </w:rPr>
        <w:t>范静波）</w:t>
      </w:r>
    </w:p>
    <w:p w14:paraId="2C23E6D6"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（文章来源：中国知识产权报）</w:t>
      </w:r>
    </w:p>
    <w:p w14:paraId="785B69FE" w14:textId="77777777" w:rsidR="00897D7D" w:rsidRDefault="00897D7D">
      <w:pPr>
        <w:widowControl/>
        <w:shd w:val="clear" w:color="auto" w:fill="FFFFFF"/>
        <w:spacing w:after="150" w:line="360" w:lineRule="auto"/>
        <w:ind w:firstLineChars="200" w:firstLine="480"/>
        <w:jc w:val="left"/>
        <w:rPr>
          <w:rFonts w:ascii="仿宋" w:eastAsia="仿宋" w:hAnsi="仿宋"/>
          <w:color w:val="333333"/>
          <w:kern w:val="0"/>
          <w:sz w:val="24"/>
        </w:rPr>
      </w:pPr>
    </w:p>
    <w:p w14:paraId="65FE35B3"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20" w:name="_Toc18466"/>
      <w:bookmarkStart w:id="21" w:name="_Toc505076564"/>
      <w:r>
        <w:rPr>
          <w:rFonts w:asciiTheme="minorEastAsia" w:eastAsiaTheme="minorEastAsia" w:hAnsiTheme="minorEastAsia" w:cstheme="minorEastAsia" w:hint="eastAsia"/>
          <w:color w:val="auto"/>
        </w:rPr>
        <w:t>5</w:t>
      </w:r>
      <w:r>
        <w:rPr>
          <w:rFonts w:asciiTheme="minorEastAsia" w:eastAsiaTheme="minorEastAsia" w:hAnsiTheme="minorEastAsia" w:cstheme="minorEastAsia" w:hint="eastAsia"/>
          <w:color w:val="auto"/>
        </w:rPr>
        <w:t>、</w:t>
      </w:r>
      <w:r>
        <w:rPr>
          <w:rFonts w:asciiTheme="minorEastAsia" w:eastAsiaTheme="minorEastAsia" w:hAnsiTheme="minorEastAsia" w:cstheme="minorEastAsia" w:hint="eastAsia"/>
          <w:color w:val="auto"/>
        </w:rPr>
        <w:t>RIMOWA</w:t>
      </w:r>
      <w:r>
        <w:rPr>
          <w:rFonts w:asciiTheme="minorEastAsia" w:eastAsiaTheme="minorEastAsia" w:hAnsiTheme="minorEastAsia" w:cstheme="minorEastAsia" w:hint="eastAsia"/>
          <w:color w:val="auto"/>
        </w:rPr>
        <w:t>拉杆</w:t>
      </w:r>
      <w:proofErr w:type="gramStart"/>
      <w:r>
        <w:rPr>
          <w:rFonts w:asciiTheme="minorEastAsia" w:eastAsiaTheme="minorEastAsia" w:hAnsiTheme="minorEastAsia" w:cstheme="minorEastAsia" w:hint="eastAsia"/>
          <w:color w:val="auto"/>
        </w:rPr>
        <w:t>箱设计</w:t>
      </w:r>
      <w:proofErr w:type="gramEnd"/>
      <w:r>
        <w:rPr>
          <w:rFonts w:asciiTheme="minorEastAsia" w:eastAsiaTheme="minorEastAsia" w:hAnsiTheme="minorEastAsia" w:cstheme="minorEastAsia" w:hint="eastAsia"/>
          <w:color w:val="auto"/>
        </w:rPr>
        <w:t>引发特有装潢之争，结果如何？</w:t>
      </w:r>
      <w:bookmarkEnd w:id="20"/>
    </w:p>
    <w:p w14:paraId="645EFAC1"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随着生活水平的提升，旅游市场持续升温。作为出行好帮手，旅行箱在人们的生活中逐渐成为必备品。各式各样的旅行箱，从整体造型到细节设计，无不体现着箱包品牌的理</w:t>
      </w:r>
      <w:r>
        <w:rPr>
          <w:rFonts w:asciiTheme="minorEastAsia" w:eastAsiaTheme="minorEastAsia" w:hAnsiTheme="minorEastAsia" w:cstheme="minorEastAsia" w:hint="eastAsia"/>
          <w:color w:val="006699"/>
          <w:sz w:val="24"/>
        </w:rPr>
        <w:t>念和价值。</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有限公司（下</w:t>
      </w:r>
      <w:proofErr w:type="gramStart"/>
      <w:r>
        <w:rPr>
          <w:rFonts w:asciiTheme="minorEastAsia" w:eastAsiaTheme="minorEastAsia" w:hAnsiTheme="minorEastAsia" w:cstheme="minorEastAsia" w:hint="eastAsia"/>
          <w:color w:val="006699"/>
          <w:sz w:val="24"/>
        </w:rPr>
        <w:t>称里莫瓦</w:t>
      </w:r>
      <w:proofErr w:type="gramEnd"/>
      <w:r>
        <w:rPr>
          <w:rFonts w:asciiTheme="minorEastAsia" w:eastAsiaTheme="minorEastAsia" w:hAnsiTheme="minorEastAsia" w:cstheme="minorEastAsia" w:hint="eastAsia"/>
          <w:color w:val="006699"/>
          <w:sz w:val="24"/>
        </w:rPr>
        <w:t>公司）与段某琴因旅行箱特有包装装潢发生诉讼，北京知识产权法院近日就该案</w:t>
      </w:r>
      <w:proofErr w:type="gramStart"/>
      <w:r>
        <w:rPr>
          <w:rFonts w:asciiTheme="minorEastAsia" w:eastAsiaTheme="minorEastAsia" w:hAnsiTheme="minorEastAsia" w:cstheme="minorEastAsia" w:hint="eastAsia"/>
          <w:color w:val="006699"/>
          <w:sz w:val="24"/>
        </w:rPr>
        <w:t>作出</w:t>
      </w:r>
      <w:proofErr w:type="gramEnd"/>
      <w:r>
        <w:rPr>
          <w:rFonts w:asciiTheme="minorEastAsia" w:eastAsiaTheme="minorEastAsia" w:hAnsiTheme="minorEastAsia" w:cstheme="minorEastAsia" w:hint="eastAsia"/>
          <w:color w:val="006699"/>
          <w:sz w:val="24"/>
        </w:rPr>
        <w:t>终审判决，驳回</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公司的全部诉讼请求。</w:t>
      </w:r>
    </w:p>
    <w:p w14:paraId="2AC69914"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箱包外形引发纠纷</w:t>
      </w:r>
    </w:p>
    <w:p w14:paraId="1FEB5B6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据了解，</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公司系世界知名的旅行箱生产商，其前身</w:t>
      </w:r>
      <w:proofErr w:type="spellStart"/>
      <w:r>
        <w:rPr>
          <w:rFonts w:asciiTheme="minorEastAsia" w:eastAsiaTheme="minorEastAsia" w:hAnsiTheme="minorEastAsia" w:cstheme="minorEastAsia" w:hint="eastAsia"/>
          <w:color w:val="006699"/>
          <w:sz w:val="24"/>
        </w:rPr>
        <w:t>Kofferfabrik</w:t>
      </w:r>
      <w:proofErr w:type="spellEnd"/>
      <w:r>
        <w:rPr>
          <w:rFonts w:asciiTheme="minorEastAsia" w:eastAsiaTheme="minorEastAsia" w:hAnsiTheme="minorEastAsia" w:cstheme="minorEastAsia" w:hint="eastAsia"/>
          <w:color w:val="006699"/>
          <w:sz w:val="24"/>
        </w:rPr>
        <w:t xml:space="preserve"> Paul </w:t>
      </w:r>
      <w:proofErr w:type="spellStart"/>
      <w:r>
        <w:rPr>
          <w:rFonts w:asciiTheme="minorEastAsia" w:eastAsiaTheme="minorEastAsia" w:hAnsiTheme="minorEastAsia" w:cstheme="minorEastAsia" w:hint="eastAsia"/>
          <w:color w:val="006699"/>
          <w:sz w:val="24"/>
        </w:rPr>
        <w:t>Morszeck</w:t>
      </w:r>
      <w:proofErr w:type="spellEnd"/>
      <w:r>
        <w:rPr>
          <w:rFonts w:asciiTheme="minorEastAsia" w:eastAsiaTheme="minorEastAsia" w:hAnsiTheme="minorEastAsia" w:cstheme="minorEastAsia" w:hint="eastAsia"/>
          <w:color w:val="006699"/>
          <w:sz w:val="24"/>
        </w:rPr>
        <w:t>行李箱制造公司于</w:t>
      </w:r>
      <w:r>
        <w:rPr>
          <w:rFonts w:asciiTheme="minorEastAsia" w:eastAsiaTheme="minorEastAsia" w:hAnsiTheme="minorEastAsia" w:cstheme="minorEastAsia" w:hint="eastAsia"/>
          <w:color w:val="006699"/>
          <w:sz w:val="24"/>
        </w:rPr>
        <w:t>1898</w:t>
      </w:r>
      <w:r>
        <w:rPr>
          <w:rFonts w:asciiTheme="minorEastAsia" w:eastAsiaTheme="minorEastAsia" w:hAnsiTheme="minorEastAsia" w:cstheme="minorEastAsia" w:hint="eastAsia"/>
          <w:color w:val="006699"/>
          <w:sz w:val="24"/>
        </w:rPr>
        <w:t>年在德国科隆建立，</w:t>
      </w:r>
      <w:r>
        <w:rPr>
          <w:rFonts w:asciiTheme="minorEastAsia" w:eastAsiaTheme="minorEastAsia" w:hAnsiTheme="minorEastAsia" w:cstheme="minorEastAsia" w:hint="eastAsia"/>
          <w:color w:val="006699"/>
          <w:sz w:val="24"/>
        </w:rPr>
        <w:t>1941</w:t>
      </w:r>
      <w:r>
        <w:rPr>
          <w:rFonts w:asciiTheme="minorEastAsia" w:eastAsiaTheme="minorEastAsia" w:hAnsiTheme="minorEastAsia" w:cstheme="minorEastAsia" w:hint="eastAsia"/>
          <w:color w:val="006699"/>
          <w:sz w:val="24"/>
        </w:rPr>
        <w:t>年公司名称改为</w:t>
      </w:r>
      <w:r>
        <w:rPr>
          <w:rFonts w:asciiTheme="minorEastAsia" w:eastAsiaTheme="minorEastAsia" w:hAnsiTheme="minorEastAsia" w:cstheme="minorEastAsia" w:hint="eastAsia"/>
          <w:color w:val="006699"/>
          <w:sz w:val="24"/>
        </w:rPr>
        <w:t>RIMOWA</w:t>
      </w:r>
      <w:r>
        <w:rPr>
          <w:rFonts w:asciiTheme="minorEastAsia" w:eastAsiaTheme="minorEastAsia" w:hAnsiTheme="minorEastAsia" w:cstheme="minorEastAsia" w:hint="eastAsia"/>
          <w:color w:val="006699"/>
          <w:sz w:val="24"/>
        </w:rPr>
        <w:t>行李箱公司，旗下的</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旅行箱以沟槽条纹为主，并具有独特造型的包角、金属条、铆钉、锁槽等五个装潢设计要素的组合（下称凸出条纹设计组合）。</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公司认为该设计组合具有独特性，故使得其旅行箱的整体外观具有区别商品来源的显著特征。</w:t>
      </w:r>
      <w:r>
        <w:rPr>
          <w:rFonts w:asciiTheme="minorEastAsia" w:eastAsiaTheme="minorEastAsia" w:hAnsiTheme="minorEastAsia" w:cstheme="minorEastAsia" w:hint="eastAsia"/>
          <w:color w:val="006699"/>
          <w:sz w:val="24"/>
        </w:rPr>
        <w:t>2014</w:t>
      </w:r>
      <w:r>
        <w:rPr>
          <w:rFonts w:asciiTheme="minorEastAsia" w:eastAsiaTheme="minorEastAsia" w:hAnsiTheme="minorEastAsia" w:cstheme="minorEastAsia" w:hint="eastAsia"/>
          <w:color w:val="006699"/>
          <w:sz w:val="24"/>
        </w:rPr>
        <w:t>年，</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公司发现段某琴销售的旅行箱产品在银色整体外观及多个设计细节上，均构成对其箱包的仿冒，遂于</w:t>
      </w:r>
      <w:r>
        <w:rPr>
          <w:rFonts w:asciiTheme="minorEastAsia" w:eastAsiaTheme="minorEastAsia" w:hAnsiTheme="minorEastAsia" w:cstheme="minorEastAsia" w:hint="eastAsia"/>
          <w:color w:val="006699"/>
          <w:sz w:val="24"/>
        </w:rPr>
        <w:t>9</w:t>
      </w:r>
      <w:r>
        <w:rPr>
          <w:rFonts w:asciiTheme="minorEastAsia" w:eastAsiaTheme="minorEastAsia" w:hAnsiTheme="minorEastAsia" w:cstheme="minorEastAsia" w:hint="eastAsia"/>
          <w:color w:val="006699"/>
          <w:sz w:val="24"/>
        </w:rPr>
        <w:t>月公证购买涉案产品，随后以段某琴侵犯其特有包装装潢权及不正当竞争为由，诉</w:t>
      </w:r>
      <w:r>
        <w:rPr>
          <w:rFonts w:asciiTheme="minorEastAsia" w:eastAsiaTheme="minorEastAsia" w:hAnsiTheme="minorEastAsia" w:cstheme="minorEastAsia" w:hint="eastAsia"/>
          <w:color w:val="006699"/>
          <w:sz w:val="24"/>
        </w:rPr>
        <w:lastRenderedPageBreak/>
        <w:t>至北京市东城区人</w:t>
      </w:r>
      <w:r>
        <w:rPr>
          <w:rFonts w:asciiTheme="minorEastAsia" w:eastAsiaTheme="minorEastAsia" w:hAnsiTheme="minorEastAsia" w:cstheme="minorEastAsia" w:hint="eastAsia"/>
          <w:color w:val="006699"/>
          <w:sz w:val="24"/>
        </w:rPr>
        <w:t>民法院（下称东城法院），请求法院判令段某琴立即停止销售涉案产品，刊登声明消除影响，并赔偿其经济损失</w:t>
      </w:r>
      <w:r>
        <w:rPr>
          <w:rFonts w:asciiTheme="minorEastAsia" w:eastAsiaTheme="minorEastAsia" w:hAnsiTheme="minorEastAsia" w:cstheme="minorEastAsia" w:hint="eastAsia"/>
          <w:color w:val="006699"/>
          <w:sz w:val="24"/>
        </w:rPr>
        <w:t>15</w:t>
      </w:r>
      <w:r>
        <w:rPr>
          <w:rFonts w:asciiTheme="minorEastAsia" w:eastAsiaTheme="minorEastAsia" w:hAnsiTheme="minorEastAsia" w:cstheme="minorEastAsia" w:hint="eastAsia"/>
          <w:color w:val="006699"/>
          <w:sz w:val="24"/>
        </w:rPr>
        <w:t>万元及合理支出</w:t>
      </w:r>
      <w:r>
        <w:rPr>
          <w:rFonts w:asciiTheme="minorEastAsia" w:eastAsiaTheme="minorEastAsia" w:hAnsiTheme="minorEastAsia" w:cstheme="minorEastAsia" w:hint="eastAsia"/>
          <w:color w:val="006699"/>
          <w:sz w:val="24"/>
        </w:rPr>
        <w:t>5</w:t>
      </w:r>
      <w:r>
        <w:rPr>
          <w:rFonts w:asciiTheme="minorEastAsia" w:eastAsiaTheme="minorEastAsia" w:hAnsiTheme="minorEastAsia" w:cstheme="minorEastAsia" w:hint="eastAsia"/>
          <w:color w:val="006699"/>
          <w:sz w:val="24"/>
        </w:rPr>
        <w:t>万元。</w:t>
      </w:r>
    </w:p>
    <w:p w14:paraId="231D33D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得知被起诉后，段某琴立即停止销售涉案旅行箱。庭审中，段某琴表示，</w:t>
      </w:r>
      <w:proofErr w:type="gramStart"/>
      <w:r>
        <w:rPr>
          <w:rFonts w:asciiTheme="minorEastAsia" w:eastAsiaTheme="minorEastAsia" w:hAnsiTheme="minorEastAsia" w:cstheme="minorEastAsia" w:hint="eastAsia"/>
          <w:color w:val="006699"/>
          <w:sz w:val="24"/>
        </w:rPr>
        <w:t>里莫瓦旅行箱不</w:t>
      </w:r>
      <w:proofErr w:type="gramEnd"/>
      <w:r>
        <w:rPr>
          <w:rFonts w:asciiTheme="minorEastAsia" w:eastAsiaTheme="minorEastAsia" w:hAnsiTheme="minorEastAsia" w:cstheme="minorEastAsia" w:hint="eastAsia"/>
          <w:color w:val="006699"/>
          <w:sz w:val="24"/>
        </w:rPr>
        <w:t>属于知名商品，且凸出条纹设计不属于特有装潢。</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公司提供的证据不能证</w:t>
      </w:r>
      <w:proofErr w:type="gramStart"/>
      <w:r>
        <w:rPr>
          <w:rFonts w:asciiTheme="minorEastAsia" w:eastAsiaTheme="minorEastAsia" w:hAnsiTheme="minorEastAsia" w:cstheme="minorEastAsia" w:hint="eastAsia"/>
          <w:color w:val="006699"/>
          <w:sz w:val="24"/>
        </w:rPr>
        <w:t>明里莫瓦旅行</w:t>
      </w:r>
      <w:proofErr w:type="gramEnd"/>
      <w:r>
        <w:rPr>
          <w:rFonts w:asciiTheme="minorEastAsia" w:eastAsiaTheme="minorEastAsia" w:hAnsiTheme="minorEastAsia" w:cstheme="minorEastAsia" w:hint="eastAsia"/>
          <w:color w:val="006699"/>
          <w:sz w:val="24"/>
        </w:rPr>
        <w:t>箱在中国境内的市场知名度和公众熟悉度。此外，</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旅行箱凸出条纹设计在中国市场内普遍存在，没有唯一确定性的</w:t>
      </w:r>
      <w:proofErr w:type="gramStart"/>
      <w:r>
        <w:rPr>
          <w:rFonts w:asciiTheme="minorEastAsia" w:eastAsiaTheme="minorEastAsia" w:hAnsiTheme="minorEastAsia" w:cstheme="minorEastAsia" w:hint="eastAsia"/>
          <w:color w:val="006699"/>
          <w:sz w:val="24"/>
        </w:rPr>
        <w:t>指向里莫瓦</w:t>
      </w:r>
      <w:proofErr w:type="gramEnd"/>
      <w:r>
        <w:rPr>
          <w:rFonts w:asciiTheme="minorEastAsia" w:eastAsiaTheme="minorEastAsia" w:hAnsiTheme="minorEastAsia" w:cstheme="minorEastAsia" w:hint="eastAsia"/>
          <w:color w:val="006699"/>
          <w:sz w:val="24"/>
        </w:rPr>
        <w:t>公司，因此这种装潢无法起到标示性作用，不能起到区别商品来源的作用。而且，其销售的旅行箱材质不同于</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公司，且</w:t>
      </w:r>
      <w:r>
        <w:rPr>
          <w:rFonts w:asciiTheme="minorEastAsia" w:eastAsiaTheme="minorEastAsia" w:hAnsiTheme="minorEastAsia" w:cstheme="minorEastAsia" w:hint="eastAsia"/>
          <w:color w:val="006699"/>
          <w:sz w:val="24"/>
        </w:rPr>
        <w:t>价格差距大，不会造成相关公众的混淆，故请求驳回原告的诉讼请求。</w:t>
      </w:r>
    </w:p>
    <w:p w14:paraId="32598669"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一审认定被告侵权</w:t>
      </w:r>
    </w:p>
    <w:p w14:paraId="2F86277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记者了解到，</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请求保护的凸出条纹设计组合所包含的条纹、护角、锁槽、金属条及铆钉五个元素，属于形状构造类装潢。凸出条纹设计组合所包含的五个元素虽为旅行箱行业中通用的装潢元素，且其具有一定的功能性，但是，在条纹的宽度、高度和方向、护角的形状和大小、锁槽的数量和形状、金属条的宽度和长度等方面仍有很大的选择空间。</w:t>
      </w:r>
    </w:p>
    <w:p w14:paraId="48A3BD7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东城法院将公证购买的旅行箱与原告提交的旅行箱进行比对，两者的包装装潢均包含凸出条纹设计组合的五个元素，此外，两者存</w:t>
      </w:r>
      <w:r>
        <w:rPr>
          <w:rFonts w:asciiTheme="minorEastAsia" w:eastAsiaTheme="minorEastAsia" w:hAnsiTheme="minorEastAsia" w:cstheme="minorEastAsia" w:hint="eastAsia"/>
          <w:color w:val="006699"/>
          <w:sz w:val="24"/>
        </w:rPr>
        <w:t>在相似特征：箱体颜色为带有金属光泽的银白色；箱体正面上端正中有一长方形书包挂扣，挂扣四周为长方形边框；箱体侧面金属条上方覆盖有与金属条等宽的合页，上述因素足以使相关公众将涉案旅行箱和</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旅行箱相混淆，或者误认为其与</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旅行箱的经营者具有许可使用、关联企业关系等特定联系。另外，</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旅行箱在中国境内具有一定的市场知名度，并为相关公众所知悉，属于反不正当竞争法规定的知名商品。此外，</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公司系旅行箱产品的生产、销售企业，段某琴作为箱包产品的销售者，与</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公司属于同行业经营者，二者之间存在竞争关系。据此，东</w:t>
      </w:r>
      <w:r>
        <w:rPr>
          <w:rFonts w:asciiTheme="minorEastAsia" w:eastAsiaTheme="minorEastAsia" w:hAnsiTheme="minorEastAsia" w:cstheme="minorEastAsia" w:hint="eastAsia"/>
          <w:color w:val="006699"/>
          <w:sz w:val="24"/>
        </w:rPr>
        <w:t>城法院判决，段某琴立即停止侵权行为，并赔偿原告经济损失及合理支出</w:t>
      </w:r>
      <w:r>
        <w:rPr>
          <w:rFonts w:asciiTheme="minorEastAsia" w:eastAsiaTheme="minorEastAsia" w:hAnsiTheme="minorEastAsia" w:cstheme="minorEastAsia" w:hint="eastAsia"/>
          <w:color w:val="006699"/>
          <w:sz w:val="24"/>
        </w:rPr>
        <w:t>7</w:t>
      </w:r>
      <w:r>
        <w:rPr>
          <w:rFonts w:asciiTheme="minorEastAsia" w:eastAsiaTheme="minorEastAsia" w:hAnsiTheme="minorEastAsia" w:cstheme="minorEastAsia" w:hint="eastAsia"/>
          <w:color w:val="006699"/>
          <w:sz w:val="24"/>
        </w:rPr>
        <w:t>万元。</w:t>
      </w:r>
    </w:p>
    <w:p w14:paraId="4CA96164"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二审改判被告无责</w:t>
      </w:r>
    </w:p>
    <w:p w14:paraId="190A1245"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段某琴不服一审判决，上诉至北京知识产权法院称，</w:t>
      </w:r>
      <w:proofErr w:type="gramStart"/>
      <w:r>
        <w:rPr>
          <w:rFonts w:asciiTheme="minorEastAsia" w:eastAsiaTheme="minorEastAsia" w:hAnsiTheme="minorEastAsia" w:cstheme="minorEastAsia" w:hint="eastAsia"/>
          <w:color w:val="006699"/>
          <w:sz w:val="24"/>
        </w:rPr>
        <w:t>里莫瓦旅行箱并非</w:t>
      </w:r>
      <w:proofErr w:type="gramEnd"/>
      <w:r>
        <w:rPr>
          <w:rFonts w:asciiTheme="minorEastAsia" w:eastAsiaTheme="minorEastAsia" w:hAnsiTheme="minorEastAsia" w:cstheme="minorEastAsia" w:hint="eastAsia"/>
          <w:color w:val="006699"/>
          <w:sz w:val="24"/>
        </w:rPr>
        <w:t>知名商品，其所售商品与</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旅行箱装潢不同，且价格差距大，故不会误导消费者，未构成不正当竞争。</w:t>
      </w:r>
    </w:p>
    <w:p w14:paraId="326BABD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法院经审理认为，对于相关公众而言，即便上述设计在先从未出现过，在未经过使用的情况下，这一使用方式亦仅仅会使相关公众将其认知为某种经过特定设计的旅行箱，而并不会通过该设计而产生特定旅行</w:t>
      </w:r>
      <w:proofErr w:type="gramStart"/>
      <w:r>
        <w:rPr>
          <w:rFonts w:asciiTheme="minorEastAsia" w:eastAsiaTheme="minorEastAsia" w:hAnsiTheme="minorEastAsia" w:cstheme="minorEastAsia" w:hint="eastAsia"/>
          <w:color w:val="006699"/>
          <w:sz w:val="24"/>
        </w:rPr>
        <w:t>箱提供</w:t>
      </w:r>
      <w:proofErr w:type="gramEnd"/>
      <w:r>
        <w:rPr>
          <w:rFonts w:asciiTheme="minorEastAsia" w:eastAsiaTheme="minorEastAsia" w:hAnsiTheme="minorEastAsia" w:cstheme="minorEastAsia" w:hint="eastAsia"/>
          <w:color w:val="006699"/>
          <w:sz w:val="24"/>
        </w:rPr>
        <w:t>者的认知。另外，如果</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公司的使用情形尚不足以使段某琴将该旅行箱的凸出条</w:t>
      </w:r>
      <w:r>
        <w:rPr>
          <w:rFonts w:asciiTheme="minorEastAsia" w:eastAsiaTheme="minorEastAsia" w:hAnsiTheme="minorEastAsia" w:cstheme="minorEastAsia" w:hint="eastAsia"/>
          <w:color w:val="006699"/>
          <w:sz w:val="24"/>
        </w:rPr>
        <w:t>纹设计组合与</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公司相对应，则即便</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旅行箱在特定范围内的相关公众中已起到识别作用，在该案中无法认定</w:t>
      </w:r>
      <w:proofErr w:type="gramStart"/>
      <w:r>
        <w:rPr>
          <w:rFonts w:asciiTheme="minorEastAsia" w:eastAsiaTheme="minorEastAsia" w:hAnsiTheme="minorEastAsia" w:cstheme="minorEastAsia" w:hint="eastAsia"/>
          <w:color w:val="006699"/>
          <w:sz w:val="24"/>
        </w:rPr>
        <w:t>段红琴具有</w:t>
      </w:r>
      <w:proofErr w:type="gramEnd"/>
      <w:r>
        <w:rPr>
          <w:rFonts w:asciiTheme="minorEastAsia" w:eastAsiaTheme="minorEastAsia" w:hAnsiTheme="minorEastAsia" w:cstheme="minorEastAsia" w:hint="eastAsia"/>
          <w:color w:val="006699"/>
          <w:sz w:val="24"/>
        </w:rPr>
        <w:t>主观恶意，相应地，无法证明被</w:t>
      </w:r>
      <w:proofErr w:type="gramStart"/>
      <w:r>
        <w:rPr>
          <w:rFonts w:asciiTheme="minorEastAsia" w:eastAsiaTheme="minorEastAsia" w:hAnsiTheme="minorEastAsia" w:cstheme="minorEastAsia" w:hint="eastAsia"/>
          <w:color w:val="006699"/>
          <w:sz w:val="24"/>
        </w:rPr>
        <w:t>诉行为</w:t>
      </w:r>
      <w:proofErr w:type="gramEnd"/>
      <w:r>
        <w:rPr>
          <w:rFonts w:asciiTheme="minorEastAsia" w:eastAsiaTheme="minorEastAsia" w:hAnsiTheme="minorEastAsia" w:cstheme="minorEastAsia" w:hint="eastAsia"/>
          <w:color w:val="006699"/>
          <w:sz w:val="24"/>
        </w:rPr>
        <w:t>构成不正当竞争行为。段某琴表示其从不知晓一个商品的形状会被法律保护，且其所在销售场所经营者并未对此类行为是否合法进行过宣传或告知，这一情形反映与段某琴情况相仿的零售商对这一问题的认知程度。</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公司亦无相关证据的情况下，无法证明</w:t>
      </w:r>
      <w:proofErr w:type="gramStart"/>
      <w:r>
        <w:rPr>
          <w:rFonts w:asciiTheme="minorEastAsia" w:eastAsiaTheme="minorEastAsia" w:hAnsiTheme="minorEastAsia" w:cstheme="minorEastAsia" w:hint="eastAsia"/>
          <w:color w:val="006699"/>
          <w:sz w:val="24"/>
        </w:rPr>
        <w:t>段红琴</w:t>
      </w:r>
      <w:proofErr w:type="gramEnd"/>
      <w:r>
        <w:rPr>
          <w:rFonts w:asciiTheme="minorEastAsia" w:eastAsiaTheme="minorEastAsia" w:hAnsiTheme="minorEastAsia" w:cstheme="minorEastAsia" w:hint="eastAsia"/>
          <w:color w:val="006699"/>
          <w:sz w:val="24"/>
        </w:rPr>
        <w:t>对该行为是否合法有所认知。此外，</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公司提供的证据不足以证明其在箱包的普通消费者中具有较高知名度。综上，一审判决相关认定有误，应</w:t>
      </w:r>
      <w:r>
        <w:rPr>
          <w:rFonts w:asciiTheme="minorEastAsia" w:eastAsiaTheme="minorEastAsia" w:hAnsiTheme="minorEastAsia" w:cstheme="minorEastAsia" w:hint="eastAsia"/>
          <w:color w:val="006699"/>
          <w:sz w:val="24"/>
        </w:rPr>
        <w:t>予纠正。据此，北京知识产权法院判决撤销一审判决，驳回</w:t>
      </w:r>
      <w:proofErr w:type="gramStart"/>
      <w:r>
        <w:rPr>
          <w:rFonts w:asciiTheme="minorEastAsia" w:eastAsiaTheme="minorEastAsia" w:hAnsiTheme="minorEastAsia" w:cstheme="minorEastAsia" w:hint="eastAsia"/>
          <w:color w:val="006699"/>
          <w:sz w:val="24"/>
        </w:rPr>
        <w:t>里莫瓦</w:t>
      </w:r>
      <w:proofErr w:type="gramEnd"/>
      <w:r>
        <w:rPr>
          <w:rFonts w:asciiTheme="minorEastAsia" w:eastAsiaTheme="minorEastAsia" w:hAnsiTheme="minorEastAsia" w:cstheme="minorEastAsia" w:hint="eastAsia"/>
          <w:color w:val="006699"/>
          <w:sz w:val="24"/>
        </w:rPr>
        <w:t>公司的全部诉讼请求。（本报记者</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郑斯亮）</w:t>
      </w:r>
    </w:p>
    <w:p w14:paraId="67AC61F2" w14:textId="2D7A984E"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（文章来源：中国知识产权报）</w:t>
      </w:r>
    </w:p>
    <w:p w14:paraId="5331C180" w14:textId="77777777" w:rsidR="00903BF2" w:rsidRDefault="00903BF2">
      <w:pPr>
        <w:widowControl/>
        <w:shd w:val="clear" w:color="auto" w:fill="FFFFFF"/>
        <w:spacing w:after="150" w:line="360" w:lineRule="auto"/>
        <w:ind w:firstLineChars="200" w:firstLine="480"/>
        <w:jc w:val="left"/>
        <w:rPr>
          <w:rFonts w:asciiTheme="minorEastAsia" w:eastAsiaTheme="minorEastAsia" w:hAnsiTheme="minorEastAsia" w:cstheme="minorEastAsia" w:hint="eastAsia"/>
          <w:color w:val="006699"/>
          <w:sz w:val="24"/>
        </w:rPr>
      </w:pPr>
    </w:p>
    <w:p w14:paraId="5B367101"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22" w:name="_Toc1629"/>
      <w:r>
        <w:rPr>
          <w:rFonts w:asciiTheme="minorEastAsia" w:eastAsiaTheme="minorEastAsia" w:hAnsiTheme="minorEastAsia" w:cstheme="minorEastAsia" w:hint="eastAsia"/>
          <w:color w:val="auto"/>
        </w:rPr>
        <w:t>6</w:t>
      </w:r>
      <w:r>
        <w:rPr>
          <w:rFonts w:asciiTheme="minorEastAsia" w:eastAsiaTheme="minorEastAsia" w:hAnsiTheme="minorEastAsia" w:cstheme="minorEastAsia" w:hint="eastAsia"/>
          <w:color w:val="auto"/>
        </w:rPr>
        <w:t>、</w:t>
      </w:r>
      <w:proofErr w:type="gramStart"/>
      <w:r>
        <w:rPr>
          <w:rFonts w:asciiTheme="minorEastAsia" w:eastAsiaTheme="minorEastAsia" w:hAnsiTheme="minorEastAsia" w:cstheme="minorEastAsia" w:hint="eastAsia"/>
          <w:color w:val="auto"/>
        </w:rPr>
        <w:t>擅播热门</w:t>
      </w:r>
      <w:proofErr w:type="gramEnd"/>
      <w:r>
        <w:rPr>
          <w:rFonts w:asciiTheme="minorEastAsia" w:eastAsiaTheme="minorEastAsia" w:hAnsiTheme="minorEastAsia" w:cstheme="minorEastAsia" w:hint="eastAsia"/>
          <w:color w:val="auto"/>
        </w:rPr>
        <w:t>节目，</w:t>
      </w:r>
      <w:r>
        <w:rPr>
          <w:rFonts w:asciiTheme="minorEastAsia" w:eastAsiaTheme="minorEastAsia" w:hAnsiTheme="minorEastAsia" w:cstheme="minorEastAsia" w:hint="eastAsia"/>
          <w:color w:val="auto"/>
        </w:rPr>
        <w:t>B</w:t>
      </w:r>
      <w:r>
        <w:rPr>
          <w:rFonts w:asciiTheme="minorEastAsia" w:eastAsiaTheme="minorEastAsia" w:hAnsiTheme="minorEastAsia" w:cstheme="minorEastAsia" w:hint="eastAsia"/>
          <w:color w:val="auto"/>
        </w:rPr>
        <w:t>站被判担责</w:t>
      </w:r>
      <w:bookmarkEnd w:id="22"/>
    </w:p>
    <w:p w14:paraId="529A296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2016</w:t>
      </w:r>
      <w:r>
        <w:rPr>
          <w:rFonts w:asciiTheme="minorEastAsia" w:eastAsiaTheme="minorEastAsia" w:hAnsiTheme="minorEastAsia" w:cstheme="minorEastAsia" w:hint="eastAsia"/>
          <w:color w:val="006699"/>
          <w:sz w:val="24"/>
        </w:rPr>
        <w:t>年，优酷网络技术（北京）有限公司（下称优</w:t>
      </w:r>
      <w:proofErr w:type="gramStart"/>
      <w:r>
        <w:rPr>
          <w:rFonts w:asciiTheme="minorEastAsia" w:eastAsiaTheme="minorEastAsia" w:hAnsiTheme="minorEastAsia" w:cstheme="minorEastAsia" w:hint="eastAsia"/>
          <w:color w:val="006699"/>
          <w:sz w:val="24"/>
        </w:rPr>
        <w:t>酷</w:t>
      </w:r>
      <w:proofErr w:type="gramEnd"/>
      <w:r>
        <w:rPr>
          <w:rFonts w:asciiTheme="minorEastAsia" w:eastAsiaTheme="minorEastAsia" w:hAnsiTheme="minorEastAsia" w:cstheme="minorEastAsia" w:hint="eastAsia"/>
          <w:color w:val="006699"/>
          <w:sz w:val="24"/>
        </w:rPr>
        <w:t>公司）发现，上海幻电信息科技有限公司未经允许（下</w:t>
      </w:r>
      <w:proofErr w:type="gramStart"/>
      <w:r>
        <w:rPr>
          <w:rFonts w:asciiTheme="minorEastAsia" w:eastAsiaTheme="minorEastAsia" w:hAnsiTheme="minorEastAsia" w:cstheme="minorEastAsia" w:hint="eastAsia"/>
          <w:color w:val="006699"/>
          <w:sz w:val="24"/>
        </w:rPr>
        <w:t>称幻电</w:t>
      </w:r>
      <w:proofErr w:type="gramEnd"/>
      <w:r>
        <w:rPr>
          <w:rFonts w:asciiTheme="minorEastAsia" w:eastAsiaTheme="minorEastAsia" w:hAnsiTheme="minorEastAsia" w:cstheme="minorEastAsia" w:hint="eastAsia"/>
          <w:color w:val="006699"/>
          <w:sz w:val="24"/>
        </w:rPr>
        <w:t>公司）在其开发并实际运营的“</w:t>
      </w:r>
      <w:proofErr w:type="gramStart"/>
      <w:r>
        <w:rPr>
          <w:rFonts w:asciiTheme="minorEastAsia" w:eastAsiaTheme="minorEastAsia" w:hAnsiTheme="minorEastAsia" w:cstheme="minorEastAsia" w:hint="eastAsia"/>
          <w:color w:val="006699"/>
          <w:sz w:val="24"/>
        </w:rPr>
        <w:t>哔</w:t>
      </w:r>
      <w:proofErr w:type="gramEnd"/>
      <w:r>
        <w:rPr>
          <w:rFonts w:asciiTheme="minorEastAsia" w:eastAsiaTheme="minorEastAsia" w:hAnsiTheme="minorEastAsia" w:cstheme="minorEastAsia" w:hint="eastAsia"/>
          <w:color w:val="006699"/>
          <w:sz w:val="24"/>
        </w:rPr>
        <w:t>哩</w:t>
      </w:r>
      <w:proofErr w:type="gramStart"/>
      <w:r>
        <w:rPr>
          <w:rFonts w:asciiTheme="minorEastAsia" w:eastAsiaTheme="minorEastAsia" w:hAnsiTheme="minorEastAsia" w:cstheme="minorEastAsia" w:hint="eastAsia"/>
          <w:color w:val="006699"/>
          <w:sz w:val="24"/>
        </w:rPr>
        <w:t>哔</w:t>
      </w:r>
      <w:proofErr w:type="gramEnd"/>
      <w:r>
        <w:rPr>
          <w:rFonts w:asciiTheme="minorEastAsia" w:eastAsiaTheme="minorEastAsia" w:hAnsiTheme="minorEastAsia" w:cstheme="minorEastAsia" w:hint="eastAsia"/>
          <w:color w:val="006699"/>
          <w:sz w:val="24"/>
        </w:rPr>
        <w:t>哩”网站（下称</w:t>
      </w:r>
      <w:r>
        <w:rPr>
          <w:rFonts w:asciiTheme="minorEastAsia" w:eastAsiaTheme="minorEastAsia" w:hAnsiTheme="minorEastAsia" w:cstheme="minorEastAsia" w:hint="eastAsia"/>
          <w:color w:val="006699"/>
          <w:sz w:val="24"/>
        </w:rPr>
        <w:t>B</w:t>
      </w:r>
      <w:r>
        <w:rPr>
          <w:rFonts w:asciiTheme="minorEastAsia" w:eastAsiaTheme="minorEastAsia" w:hAnsiTheme="minorEastAsia" w:cstheme="minorEastAsia" w:hint="eastAsia"/>
          <w:color w:val="006699"/>
          <w:sz w:val="24"/>
        </w:rPr>
        <w:t>站）播放其享有独家信息网络传播权的《德云社乙</w:t>
      </w:r>
      <w:proofErr w:type="gramStart"/>
      <w:r>
        <w:rPr>
          <w:rFonts w:asciiTheme="minorEastAsia" w:eastAsiaTheme="minorEastAsia" w:hAnsiTheme="minorEastAsia" w:cstheme="minorEastAsia" w:hint="eastAsia"/>
          <w:color w:val="006699"/>
          <w:sz w:val="24"/>
        </w:rPr>
        <w:t>未年</w:t>
      </w:r>
      <w:proofErr w:type="gramEnd"/>
      <w:r>
        <w:rPr>
          <w:rFonts w:asciiTheme="minorEastAsia" w:eastAsiaTheme="minorEastAsia" w:hAnsiTheme="minorEastAsia" w:cstheme="minorEastAsia" w:hint="eastAsia"/>
          <w:color w:val="006699"/>
          <w:sz w:val="24"/>
        </w:rPr>
        <w:t>封箱庆典</w:t>
      </w:r>
      <w:r>
        <w:rPr>
          <w:rFonts w:asciiTheme="minorEastAsia" w:eastAsiaTheme="minorEastAsia" w:hAnsiTheme="minorEastAsia" w:cstheme="minorEastAsia" w:hint="eastAsia"/>
          <w:color w:val="006699"/>
          <w:sz w:val="24"/>
        </w:rPr>
        <w:t>2016</w:t>
      </w:r>
      <w:r>
        <w:rPr>
          <w:rFonts w:asciiTheme="minorEastAsia" w:eastAsiaTheme="minorEastAsia" w:hAnsiTheme="minorEastAsia" w:cstheme="minorEastAsia" w:hint="eastAsia"/>
          <w:color w:val="006699"/>
          <w:sz w:val="24"/>
        </w:rPr>
        <w:t>》（下称涉案节目），于是</w:t>
      </w:r>
      <w:proofErr w:type="gramStart"/>
      <w:r>
        <w:rPr>
          <w:rFonts w:asciiTheme="minorEastAsia" w:eastAsiaTheme="minorEastAsia" w:hAnsiTheme="minorEastAsia" w:cstheme="minorEastAsia" w:hint="eastAsia"/>
          <w:color w:val="006699"/>
          <w:sz w:val="24"/>
        </w:rPr>
        <w:t>将幻电</w:t>
      </w:r>
      <w:proofErr w:type="gramEnd"/>
      <w:r>
        <w:rPr>
          <w:rFonts w:asciiTheme="minorEastAsia" w:eastAsiaTheme="minorEastAsia" w:hAnsiTheme="minorEastAsia" w:cstheme="minorEastAsia" w:hint="eastAsia"/>
          <w:color w:val="006699"/>
          <w:sz w:val="24"/>
        </w:rPr>
        <w:t>公司告上法庭。近日，北京知识产权法院对这起信息网络传播权纠纷案</w:t>
      </w:r>
      <w:proofErr w:type="gramStart"/>
      <w:r>
        <w:rPr>
          <w:rFonts w:asciiTheme="minorEastAsia" w:eastAsiaTheme="minorEastAsia" w:hAnsiTheme="minorEastAsia" w:cstheme="minorEastAsia" w:hint="eastAsia"/>
          <w:color w:val="006699"/>
          <w:sz w:val="24"/>
        </w:rPr>
        <w:t>作出</w:t>
      </w:r>
      <w:proofErr w:type="gramEnd"/>
      <w:r>
        <w:rPr>
          <w:rFonts w:asciiTheme="minorEastAsia" w:eastAsiaTheme="minorEastAsia" w:hAnsiTheme="minorEastAsia" w:cstheme="minorEastAsia" w:hint="eastAsia"/>
          <w:color w:val="006699"/>
          <w:sz w:val="24"/>
        </w:rPr>
        <w:t>终审判决，</w:t>
      </w:r>
      <w:proofErr w:type="gramStart"/>
      <w:r>
        <w:rPr>
          <w:rFonts w:asciiTheme="minorEastAsia" w:eastAsiaTheme="minorEastAsia" w:hAnsiTheme="minorEastAsia" w:cstheme="minorEastAsia" w:hint="eastAsia"/>
          <w:color w:val="006699"/>
          <w:sz w:val="24"/>
        </w:rPr>
        <w:t>认定幻电公司</w:t>
      </w:r>
      <w:proofErr w:type="gramEnd"/>
      <w:r>
        <w:rPr>
          <w:rFonts w:asciiTheme="minorEastAsia" w:eastAsiaTheme="minorEastAsia" w:hAnsiTheme="minorEastAsia" w:cstheme="minorEastAsia" w:hint="eastAsia"/>
          <w:color w:val="006699"/>
          <w:sz w:val="24"/>
        </w:rPr>
        <w:t>侵犯了优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对涉案节目享有的独家信息网络传播权，</w:t>
      </w:r>
      <w:proofErr w:type="gramStart"/>
      <w:r>
        <w:rPr>
          <w:rFonts w:asciiTheme="minorEastAsia" w:eastAsiaTheme="minorEastAsia" w:hAnsiTheme="minorEastAsia" w:cstheme="minorEastAsia" w:hint="eastAsia"/>
          <w:color w:val="006699"/>
          <w:sz w:val="24"/>
        </w:rPr>
        <w:t>判决幻电公司</w:t>
      </w:r>
      <w:proofErr w:type="gramEnd"/>
      <w:r>
        <w:rPr>
          <w:rFonts w:asciiTheme="minorEastAsia" w:eastAsiaTheme="minorEastAsia" w:hAnsiTheme="minorEastAsia" w:cstheme="minorEastAsia" w:hint="eastAsia"/>
          <w:color w:val="006699"/>
          <w:sz w:val="24"/>
        </w:rPr>
        <w:t>赔偿经济损失及合理开支共计</w:t>
      </w:r>
      <w:r>
        <w:rPr>
          <w:rFonts w:asciiTheme="minorEastAsia" w:eastAsiaTheme="minorEastAsia" w:hAnsiTheme="minorEastAsia" w:cstheme="minorEastAsia" w:hint="eastAsia"/>
          <w:color w:val="006699"/>
          <w:sz w:val="24"/>
        </w:rPr>
        <w:t>10</w:t>
      </w:r>
      <w:r>
        <w:rPr>
          <w:rFonts w:asciiTheme="minorEastAsia" w:eastAsiaTheme="minorEastAsia" w:hAnsiTheme="minorEastAsia" w:cstheme="minorEastAsia" w:hint="eastAsia"/>
          <w:color w:val="006699"/>
          <w:sz w:val="24"/>
        </w:rPr>
        <w:t>万元，即维持了一审判决。</w:t>
      </w:r>
    </w:p>
    <w:p w14:paraId="7F3224EF"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值得关注的是，该案中，针对优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的指控，</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认为</w:t>
      </w:r>
      <w:r>
        <w:rPr>
          <w:rFonts w:asciiTheme="minorEastAsia" w:eastAsiaTheme="minorEastAsia" w:hAnsiTheme="minorEastAsia" w:cstheme="minorEastAsia" w:hint="eastAsia"/>
          <w:color w:val="006699"/>
          <w:sz w:val="24"/>
        </w:rPr>
        <w:t>B</w:t>
      </w:r>
      <w:r>
        <w:rPr>
          <w:rFonts w:asciiTheme="minorEastAsia" w:eastAsiaTheme="minorEastAsia" w:hAnsiTheme="minorEastAsia" w:cstheme="minorEastAsia" w:hint="eastAsia"/>
          <w:color w:val="006699"/>
          <w:sz w:val="24"/>
        </w:rPr>
        <w:t>站是短视频分享网站，由用户上传内容，应适用“避风港原则”，但这一主张并未获得法院支持。有业内人士认为，该案的警示意义在于，网络服务提供商应注意避免存在有可能被认定为“应知”的情形，在日常运营中对热播影视作品应负有较高注意义务，同时应对自身的经营模式进行全面审查，在接到权利人的侵权通知后，应及时删除平台上的侵权作品。</w:t>
      </w:r>
    </w:p>
    <w:p w14:paraId="41BFD597"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播放节目引发争议</w:t>
      </w:r>
    </w:p>
    <w:p w14:paraId="7771E9E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据了解，</w:t>
      </w:r>
      <w:proofErr w:type="gramStart"/>
      <w:r>
        <w:rPr>
          <w:rFonts w:asciiTheme="minorEastAsia" w:eastAsiaTheme="minorEastAsia" w:hAnsiTheme="minorEastAsia" w:cstheme="minorEastAsia" w:hint="eastAsia"/>
          <w:color w:val="006699"/>
          <w:sz w:val="24"/>
        </w:rPr>
        <w:t>优酷网于</w:t>
      </w:r>
      <w:proofErr w:type="gramEnd"/>
      <w:r>
        <w:rPr>
          <w:rFonts w:asciiTheme="minorEastAsia" w:eastAsiaTheme="minorEastAsia" w:hAnsiTheme="minorEastAsia" w:cstheme="minorEastAsia" w:hint="eastAsia"/>
          <w:color w:val="006699"/>
          <w:sz w:val="24"/>
        </w:rPr>
        <w:t>2006</w:t>
      </w:r>
      <w:r>
        <w:rPr>
          <w:rFonts w:asciiTheme="minorEastAsia" w:eastAsiaTheme="minorEastAsia" w:hAnsiTheme="minorEastAsia" w:cstheme="minorEastAsia" w:hint="eastAsia"/>
          <w:color w:val="006699"/>
          <w:sz w:val="24"/>
        </w:rPr>
        <w:t>年</w:t>
      </w:r>
      <w:r>
        <w:rPr>
          <w:rFonts w:asciiTheme="minorEastAsia" w:eastAsiaTheme="minorEastAsia" w:hAnsiTheme="minorEastAsia" w:cstheme="minorEastAsia" w:hint="eastAsia"/>
          <w:color w:val="006699"/>
          <w:sz w:val="24"/>
        </w:rPr>
        <w:t>6</w:t>
      </w:r>
      <w:r>
        <w:rPr>
          <w:rFonts w:asciiTheme="minorEastAsia" w:eastAsiaTheme="minorEastAsia" w:hAnsiTheme="minorEastAsia" w:cstheme="minorEastAsia" w:hint="eastAsia"/>
          <w:color w:val="006699"/>
          <w:sz w:val="24"/>
        </w:rPr>
        <w:t>月创立并正式上线，现为阿里巴巴文化娱乐集团的核心用户引擎。目前，优</w:t>
      </w:r>
      <w:proofErr w:type="gramStart"/>
      <w:r>
        <w:rPr>
          <w:rFonts w:asciiTheme="minorEastAsia" w:eastAsiaTheme="minorEastAsia" w:hAnsiTheme="minorEastAsia" w:cstheme="minorEastAsia" w:hint="eastAsia"/>
          <w:color w:val="006699"/>
          <w:sz w:val="24"/>
        </w:rPr>
        <w:t>酷网支持</w:t>
      </w:r>
      <w:proofErr w:type="gramEnd"/>
      <w:r>
        <w:rPr>
          <w:rFonts w:asciiTheme="minorEastAsia" w:eastAsiaTheme="minorEastAsia" w:hAnsiTheme="minorEastAsia" w:cstheme="minorEastAsia" w:hint="eastAsia"/>
          <w:color w:val="006699"/>
          <w:sz w:val="24"/>
        </w:rPr>
        <w:t>PC</w:t>
      </w:r>
      <w:r>
        <w:rPr>
          <w:rFonts w:asciiTheme="minorEastAsia" w:eastAsiaTheme="minorEastAsia" w:hAnsiTheme="minorEastAsia" w:cstheme="minorEastAsia" w:hint="eastAsia"/>
          <w:color w:val="006699"/>
          <w:sz w:val="24"/>
        </w:rPr>
        <w:t>、电视、移动三大终端，兼具版权、自制、合制、自频道、直播等多种内容形态，优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是</w:t>
      </w:r>
      <w:proofErr w:type="gramStart"/>
      <w:r>
        <w:rPr>
          <w:rFonts w:asciiTheme="minorEastAsia" w:eastAsiaTheme="minorEastAsia" w:hAnsiTheme="minorEastAsia" w:cstheme="minorEastAsia" w:hint="eastAsia"/>
          <w:color w:val="006699"/>
          <w:sz w:val="24"/>
        </w:rPr>
        <w:t>优酷网的</w:t>
      </w:r>
      <w:proofErr w:type="gramEnd"/>
      <w:r>
        <w:rPr>
          <w:rFonts w:asciiTheme="minorEastAsia" w:eastAsiaTheme="minorEastAsia" w:hAnsiTheme="minorEastAsia" w:cstheme="minorEastAsia" w:hint="eastAsia"/>
          <w:color w:val="006699"/>
          <w:sz w:val="24"/>
        </w:rPr>
        <w:t>经营者。</w:t>
      </w:r>
      <w:r>
        <w:rPr>
          <w:rFonts w:asciiTheme="minorEastAsia" w:eastAsiaTheme="minorEastAsia" w:hAnsiTheme="minorEastAsia" w:cstheme="minorEastAsia" w:hint="eastAsia"/>
          <w:color w:val="006699"/>
          <w:sz w:val="24"/>
        </w:rPr>
        <w:t>B</w:t>
      </w:r>
      <w:proofErr w:type="gramStart"/>
      <w:r>
        <w:rPr>
          <w:rFonts w:asciiTheme="minorEastAsia" w:eastAsiaTheme="minorEastAsia" w:hAnsiTheme="minorEastAsia" w:cstheme="minorEastAsia" w:hint="eastAsia"/>
          <w:color w:val="006699"/>
          <w:sz w:val="24"/>
        </w:rPr>
        <w:t>站创建</w:t>
      </w:r>
      <w:proofErr w:type="gramEnd"/>
      <w:r>
        <w:rPr>
          <w:rFonts w:asciiTheme="minorEastAsia" w:eastAsiaTheme="minorEastAsia" w:hAnsiTheme="minorEastAsia" w:cstheme="minorEastAsia" w:hint="eastAsia"/>
          <w:color w:val="006699"/>
          <w:sz w:val="24"/>
        </w:rPr>
        <w:t>于</w:t>
      </w:r>
      <w:r>
        <w:rPr>
          <w:rFonts w:asciiTheme="minorEastAsia" w:eastAsiaTheme="minorEastAsia" w:hAnsiTheme="minorEastAsia" w:cstheme="minorEastAsia" w:hint="eastAsia"/>
          <w:color w:val="006699"/>
          <w:sz w:val="24"/>
        </w:rPr>
        <w:t>2009</w:t>
      </w:r>
      <w:r>
        <w:rPr>
          <w:rFonts w:asciiTheme="minorEastAsia" w:eastAsiaTheme="minorEastAsia" w:hAnsiTheme="minorEastAsia" w:cstheme="minorEastAsia" w:hint="eastAsia"/>
          <w:color w:val="006699"/>
          <w:sz w:val="24"/>
        </w:rPr>
        <w:t>年</w:t>
      </w:r>
      <w:r>
        <w:rPr>
          <w:rFonts w:asciiTheme="minorEastAsia" w:eastAsiaTheme="minorEastAsia" w:hAnsiTheme="minorEastAsia" w:cstheme="minorEastAsia" w:hint="eastAsia"/>
          <w:color w:val="006699"/>
          <w:sz w:val="24"/>
        </w:rPr>
        <w:t>6</w:t>
      </w:r>
      <w:r>
        <w:rPr>
          <w:rFonts w:asciiTheme="minorEastAsia" w:eastAsiaTheme="minorEastAsia" w:hAnsiTheme="minorEastAsia" w:cstheme="minorEastAsia" w:hint="eastAsia"/>
          <w:color w:val="006699"/>
          <w:sz w:val="24"/>
        </w:rPr>
        <w:t>月，</w:t>
      </w:r>
      <w:proofErr w:type="gramStart"/>
      <w:r>
        <w:rPr>
          <w:rFonts w:asciiTheme="minorEastAsia" w:eastAsiaTheme="minorEastAsia" w:hAnsiTheme="minorEastAsia" w:cstheme="minorEastAsia" w:hint="eastAsia"/>
          <w:color w:val="006699"/>
          <w:sz w:val="24"/>
        </w:rPr>
        <w:t>系高度</w:t>
      </w:r>
      <w:proofErr w:type="gramEnd"/>
      <w:r>
        <w:rPr>
          <w:rFonts w:asciiTheme="minorEastAsia" w:eastAsiaTheme="minorEastAsia" w:hAnsiTheme="minorEastAsia" w:cstheme="minorEastAsia" w:hint="eastAsia"/>
          <w:color w:val="006699"/>
          <w:sz w:val="24"/>
        </w:rPr>
        <w:t>聚集的年轻人文化社区和视频平台。</w:t>
      </w:r>
      <w:r>
        <w:rPr>
          <w:rFonts w:asciiTheme="minorEastAsia" w:eastAsiaTheme="minorEastAsia" w:hAnsiTheme="minorEastAsia" w:cstheme="minorEastAsia" w:hint="eastAsia"/>
          <w:color w:val="006699"/>
          <w:sz w:val="24"/>
        </w:rPr>
        <w:t>B</w:t>
      </w:r>
      <w:proofErr w:type="gramStart"/>
      <w:r>
        <w:rPr>
          <w:rFonts w:asciiTheme="minorEastAsia" w:eastAsiaTheme="minorEastAsia" w:hAnsiTheme="minorEastAsia" w:cstheme="minorEastAsia" w:hint="eastAsia"/>
          <w:color w:val="006699"/>
          <w:sz w:val="24"/>
        </w:rPr>
        <w:t>站拥有</w:t>
      </w:r>
      <w:proofErr w:type="gramEnd"/>
      <w:r>
        <w:rPr>
          <w:rFonts w:asciiTheme="minorEastAsia" w:eastAsiaTheme="minorEastAsia" w:hAnsiTheme="minorEastAsia" w:cstheme="minorEastAsia" w:hint="eastAsia"/>
          <w:color w:val="006699"/>
          <w:sz w:val="24"/>
        </w:rPr>
        <w:t>动画、番剧、国创、音乐、科技等内容分区，并开设直播、游戏中心、周边等业务板块。</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为</w:t>
      </w:r>
      <w:r>
        <w:rPr>
          <w:rFonts w:asciiTheme="minorEastAsia" w:eastAsiaTheme="minorEastAsia" w:hAnsiTheme="minorEastAsia" w:cstheme="minorEastAsia" w:hint="eastAsia"/>
          <w:color w:val="006699"/>
          <w:sz w:val="24"/>
        </w:rPr>
        <w:t>B</w:t>
      </w:r>
      <w:r>
        <w:rPr>
          <w:rFonts w:asciiTheme="minorEastAsia" w:eastAsiaTheme="minorEastAsia" w:hAnsiTheme="minorEastAsia" w:cstheme="minorEastAsia" w:hint="eastAsia"/>
          <w:color w:val="006699"/>
          <w:sz w:val="24"/>
        </w:rPr>
        <w:t>站的经营者，也是该</w:t>
      </w:r>
      <w:proofErr w:type="gramStart"/>
      <w:r>
        <w:rPr>
          <w:rFonts w:asciiTheme="minorEastAsia" w:eastAsiaTheme="minorEastAsia" w:hAnsiTheme="minorEastAsia" w:cstheme="minorEastAsia" w:hint="eastAsia"/>
          <w:color w:val="006699"/>
          <w:sz w:val="24"/>
        </w:rPr>
        <w:t>网站安卓客户端</w:t>
      </w:r>
      <w:proofErr w:type="gramEnd"/>
      <w:r>
        <w:rPr>
          <w:rFonts w:asciiTheme="minorEastAsia" w:eastAsiaTheme="minorEastAsia" w:hAnsiTheme="minorEastAsia" w:cstheme="minorEastAsia" w:hint="eastAsia"/>
          <w:color w:val="006699"/>
          <w:sz w:val="24"/>
        </w:rPr>
        <w:t>的开发者和运营者。</w:t>
      </w:r>
    </w:p>
    <w:p w14:paraId="682834C3"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2016</w:t>
      </w:r>
      <w:r>
        <w:rPr>
          <w:rFonts w:asciiTheme="minorEastAsia" w:eastAsiaTheme="minorEastAsia" w:hAnsiTheme="minorEastAsia" w:cstheme="minorEastAsia" w:hint="eastAsia"/>
          <w:color w:val="006699"/>
          <w:sz w:val="24"/>
        </w:rPr>
        <w:t>年，优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购买了涉案节目，并经授权获得了涉案节目的独家信息网络传播权。优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表示，其发现</w:t>
      </w:r>
      <w:proofErr w:type="gramStart"/>
      <w:r>
        <w:rPr>
          <w:rFonts w:asciiTheme="minorEastAsia" w:eastAsiaTheme="minorEastAsia" w:hAnsiTheme="minorEastAsia" w:cstheme="minorEastAsia" w:hint="eastAsia"/>
          <w:color w:val="006699"/>
          <w:sz w:val="24"/>
        </w:rPr>
        <w:t>使用安卓手</w:t>
      </w:r>
      <w:r>
        <w:rPr>
          <w:rFonts w:asciiTheme="minorEastAsia" w:eastAsiaTheme="minorEastAsia" w:hAnsiTheme="minorEastAsia" w:cstheme="minorEastAsia" w:hint="eastAsia"/>
          <w:color w:val="006699"/>
          <w:sz w:val="24"/>
        </w:rPr>
        <w:t>机</w:t>
      </w:r>
      <w:proofErr w:type="gramEnd"/>
      <w:r>
        <w:rPr>
          <w:rFonts w:asciiTheme="minorEastAsia" w:eastAsiaTheme="minorEastAsia" w:hAnsiTheme="minorEastAsia" w:cstheme="minorEastAsia" w:hint="eastAsia"/>
          <w:color w:val="006699"/>
          <w:sz w:val="24"/>
        </w:rPr>
        <w:t>下载“</w:t>
      </w:r>
      <w:proofErr w:type="gramStart"/>
      <w:r>
        <w:rPr>
          <w:rFonts w:asciiTheme="minorEastAsia" w:eastAsiaTheme="minorEastAsia" w:hAnsiTheme="minorEastAsia" w:cstheme="minorEastAsia" w:hint="eastAsia"/>
          <w:color w:val="006699"/>
          <w:sz w:val="24"/>
        </w:rPr>
        <w:t>哔</w:t>
      </w:r>
      <w:proofErr w:type="gramEnd"/>
      <w:r>
        <w:rPr>
          <w:rFonts w:asciiTheme="minorEastAsia" w:eastAsiaTheme="minorEastAsia" w:hAnsiTheme="minorEastAsia" w:cstheme="minorEastAsia" w:hint="eastAsia"/>
          <w:color w:val="006699"/>
          <w:sz w:val="24"/>
        </w:rPr>
        <w:t>哩</w:t>
      </w:r>
      <w:proofErr w:type="gramStart"/>
      <w:r>
        <w:rPr>
          <w:rFonts w:asciiTheme="minorEastAsia" w:eastAsiaTheme="minorEastAsia" w:hAnsiTheme="minorEastAsia" w:cstheme="minorEastAsia" w:hint="eastAsia"/>
          <w:color w:val="006699"/>
          <w:sz w:val="24"/>
        </w:rPr>
        <w:t>哔</w:t>
      </w:r>
      <w:proofErr w:type="gramEnd"/>
      <w:r>
        <w:rPr>
          <w:rFonts w:asciiTheme="minorEastAsia" w:eastAsiaTheme="minorEastAsia" w:hAnsiTheme="minorEastAsia" w:cstheme="minorEastAsia" w:hint="eastAsia"/>
          <w:color w:val="006699"/>
          <w:sz w:val="24"/>
        </w:rPr>
        <w:t>哩动画”</w:t>
      </w:r>
      <w:proofErr w:type="gramStart"/>
      <w:r>
        <w:rPr>
          <w:rFonts w:asciiTheme="minorEastAsia" w:eastAsiaTheme="minorEastAsia" w:hAnsiTheme="minorEastAsia" w:cstheme="minorEastAsia" w:hint="eastAsia"/>
          <w:color w:val="006699"/>
          <w:sz w:val="24"/>
        </w:rPr>
        <w:t>安卓客户端</w:t>
      </w:r>
      <w:proofErr w:type="gramEnd"/>
      <w:r>
        <w:rPr>
          <w:rFonts w:asciiTheme="minorEastAsia" w:eastAsiaTheme="minorEastAsia" w:hAnsiTheme="minorEastAsia" w:cstheme="minorEastAsia" w:hint="eastAsia"/>
          <w:color w:val="006699"/>
          <w:sz w:val="24"/>
        </w:rPr>
        <w:t>，安装后搜索“德云社开箱”，第一个搜索结果显示涉案节目，封面图片</w:t>
      </w:r>
      <w:proofErr w:type="gramStart"/>
      <w:r>
        <w:rPr>
          <w:rFonts w:asciiTheme="minorEastAsia" w:eastAsiaTheme="minorEastAsia" w:hAnsiTheme="minorEastAsia" w:cstheme="minorEastAsia" w:hint="eastAsia"/>
          <w:color w:val="006699"/>
          <w:sz w:val="24"/>
        </w:rPr>
        <w:t>有德云社名称</w:t>
      </w:r>
      <w:proofErr w:type="gramEnd"/>
      <w:r>
        <w:rPr>
          <w:rFonts w:asciiTheme="minorEastAsia" w:eastAsiaTheme="minorEastAsia" w:hAnsiTheme="minorEastAsia" w:cstheme="minorEastAsia" w:hint="eastAsia"/>
          <w:color w:val="006699"/>
          <w:sz w:val="24"/>
        </w:rPr>
        <w:t>，其下方前列为三个视频，三个视频的内容连续播放，为优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完整节目的内容。优</w:t>
      </w:r>
      <w:proofErr w:type="gramStart"/>
      <w:r>
        <w:rPr>
          <w:rFonts w:asciiTheme="minorEastAsia" w:eastAsiaTheme="minorEastAsia" w:hAnsiTheme="minorEastAsia" w:cstheme="minorEastAsia" w:hint="eastAsia"/>
          <w:color w:val="006699"/>
          <w:sz w:val="24"/>
        </w:rPr>
        <w:t>酷公司认为幻电</w:t>
      </w:r>
      <w:proofErr w:type="gramEnd"/>
      <w:r>
        <w:rPr>
          <w:rFonts w:asciiTheme="minorEastAsia" w:eastAsiaTheme="minorEastAsia" w:hAnsiTheme="minorEastAsia" w:cstheme="minorEastAsia" w:hint="eastAsia"/>
          <w:color w:val="006699"/>
          <w:sz w:val="24"/>
        </w:rPr>
        <w:t>公司的上述行为严重侵犯了其合法权益，遂</w:t>
      </w:r>
      <w:proofErr w:type="gramStart"/>
      <w:r>
        <w:rPr>
          <w:rFonts w:asciiTheme="minorEastAsia" w:eastAsiaTheme="minorEastAsia" w:hAnsiTheme="minorEastAsia" w:cstheme="minorEastAsia" w:hint="eastAsia"/>
          <w:color w:val="006699"/>
          <w:sz w:val="24"/>
        </w:rPr>
        <w:t>将幻电</w:t>
      </w:r>
      <w:proofErr w:type="gramEnd"/>
      <w:r>
        <w:rPr>
          <w:rFonts w:asciiTheme="minorEastAsia" w:eastAsiaTheme="minorEastAsia" w:hAnsiTheme="minorEastAsia" w:cstheme="minorEastAsia" w:hint="eastAsia"/>
          <w:color w:val="006699"/>
          <w:sz w:val="24"/>
        </w:rPr>
        <w:t>公司诉至北京市海淀区人民法院（下称海淀法院），请求法院</w:t>
      </w:r>
      <w:proofErr w:type="gramStart"/>
      <w:r>
        <w:rPr>
          <w:rFonts w:asciiTheme="minorEastAsia" w:eastAsiaTheme="minorEastAsia" w:hAnsiTheme="minorEastAsia" w:cstheme="minorEastAsia" w:hint="eastAsia"/>
          <w:color w:val="006699"/>
          <w:sz w:val="24"/>
        </w:rPr>
        <w:t>判令幻电公司</w:t>
      </w:r>
      <w:proofErr w:type="gramEnd"/>
      <w:r>
        <w:rPr>
          <w:rFonts w:asciiTheme="minorEastAsia" w:eastAsiaTheme="minorEastAsia" w:hAnsiTheme="minorEastAsia" w:cstheme="minorEastAsia" w:hint="eastAsia"/>
          <w:color w:val="006699"/>
          <w:sz w:val="24"/>
        </w:rPr>
        <w:t>赔偿经济损失及合理支出共计</w:t>
      </w:r>
      <w:r>
        <w:rPr>
          <w:rFonts w:asciiTheme="minorEastAsia" w:eastAsiaTheme="minorEastAsia" w:hAnsiTheme="minorEastAsia" w:cstheme="minorEastAsia" w:hint="eastAsia"/>
          <w:color w:val="006699"/>
          <w:sz w:val="24"/>
        </w:rPr>
        <w:t>20</w:t>
      </w:r>
      <w:r>
        <w:rPr>
          <w:rFonts w:asciiTheme="minorEastAsia" w:eastAsiaTheme="minorEastAsia" w:hAnsiTheme="minorEastAsia" w:cstheme="minorEastAsia" w:hint="eastAsia"/>
          <w:color w:val="006699"/>
          <w:sz w:val="24"/>
        </w:rPr>
        <w:t>万元。</w:t>
      </w:r>
    </w:p>
    <w:p w14:paraId="697D0CD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对此，</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认为，该公司为网络服务提供商，</w:t>
      </w:r>
      <w:r>
        <w:rPr>
          <w:rFonts w:asciiTheme="minorEastAsia" w:eastAsiaTheme="minorEastAsia" w:hAnsiTheme="minorEastAsia" w:cstheme="minorEastAsia" w:hint="eastAsia"/>
          <w:color w:val="006699"/>
          <w:sz w:val="24"/>
        </w:rPr>
        <w:t>B</w:t>
      </w:r>
      <w:r>
        <w:rPr>
          <w:rFonts w:asciiTheme="minorEastAsia" w:eastAsiaTheme="minorEastAsia" w:hAnsiTheme="minorEastAsia" w:cstheme="minorEastAsia" w:hint="eastAsia"/>
          <w:color w:val="006699"/>
          <w:sz w:val="24"/>
        </w:rPr>
        <w:t>站是短视频分享网站，由用户上传内容。涉案节目页面右侧显示上传者信息，标签也是用户自行设置，</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难以注意到。涉案节目</w:t>
      </w:r>
      <w:proofErr w:type="gramStart"/>
      <w:r>
        <w:rPr>
          <w:rFonts w:asciiTheme="minorEastAsia" w:eastAsiaTheme="minorEastAsia" w:hAnsiTheme="minorEastAsia" w:cstheme="minorEastAsia" w:hint="eastAsia"/>
          <w:color w:val="006699"/>
          <w:sz w:val="24"/>
        </w:rPr>
        <w:t>未</w:t>
      </w:r>
      <w:r>
        <w:rPr>
          <w:rFonts w:asciiTheme="minorEastAsia" w:eastAsiaTheme="minorEastAsia" w:hAnsiTheme="minorEastAsia" w:cstheme="minorEastAsia" w:hint="eastAsia"/>
          <w:color w:val="006699"/>
          <w:sz w:val="24"/>
        </w:rPr>
        <w:t>经幻电公司</w:t>
      </w:r>
      <w:proofErr w:type="gramEnd"/>
      <w:r>
        <w:rPr>
          <w:rFonts w:asciiTheme="minorEastAsia" w:eastAsiaTheme="minorEastAsia" w:hAnsiTheme="minorEastAsia" w:cstheme="minorEastAsia" w:hint="eastAsia"/>
          <w:color w:val="006699"/>
          <w:sz w:val="24"/>
        </w:rPr>
        <w:t>编辑，没有分类，应适用避风港原则，优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未事先通知删除，</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不应承担侵权责任。</w:t>
      </w:r>
    </w:p>
    <w:p w14:paraId="7D631C99"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两审法院均判侵权</w:t>
      </w:r>
    </w:p>
    <w:p w14:paraId="5E4D212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海淀法院经审理认为，优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通过授权取得涉案节目的独家信息网络传播权，</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未尽到相应的注意义务，其行为侵犯了优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的合法权益。据此，</w:t>
      </w:r>
      <w:proofErr w:type="gramStart"/>
      <w:r>
        <w:rPr>
          <w:rFonts w:asciiTheme="minorEastAsia" w:eastAsiaTheme="minorEastAsia" w:hAnsiTheme="minorEastAsia" w:cstheme="minorEastAsia" w:hint="eastAsia"/>
          <w:color w:val="006699"/>
          <w:sz w:val="24"/>
        </w:rPr>
        <w:t>判决幻电公司</w:t>
      </w:r>
      <w:proofErr w:type="gramEnd"/>
      <w:r>
        <w:rPr>
          <w:rFonts w:asciiTheme="minorEastAsia" w:eastAsiaTheme="minorEastAsia" w:hAnsiTheme="minorEastAsia" w:cstheme="minorEastAsia" w:hint="eastAsia"/>
          <w:color w:val="006699"/>
          <w:sz w:val="24"/>
        </w:rPr>
        <w:t>赔偿优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经济损失及合理支出</w:t>
      </w:r>
      <w:r>
        <w:rPr>
          <w:rFonts w:asciiTheme="minorEastAsia" w:eastAsiaTheme="minorEastAsia" w:hAnsiTheme="minorEastAsia" w:cstheme="minorEastAsia" w:hint="eastAsia"/>
          <w:color w:val="006699"/>
          <w:sz w:val="24"/>
        </w:rPr>
        <w:t>10</w:t>
      </w:r>
      <w:r>
        <w:rPr>
          <w:rFonts w:asciiTheme="minorEastAsia" w:eastAsiaTheme="minorEastAsia" w:hAnsiTheme="minorEastAsia" w:cstheme="minorEastAsia" w:hint="eastAsia"/>
          <w:color w:val="006699"/>
          <w:sz w:val="24"/>
        </w:rPr>
        <w:t>万元，驳回优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的其他诉讼请求。</w:t>
      </w:r>
    </w:p>
    <w:p w14:paraId="4FFCB91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不服一审判决，向北京知识产权法院提起上诉称，</w:t>
      </w:r>
      <w:proofErr w:type="gramStart"/>
      <w:r>
        <w:rPr>
          <w:rFonts w:asciiTheme="minorEastAsia" w:eastAsiaTheme="minorEastAsia" w:hAnsiTheme="minorEastAsia" w:cstheme="minorEastAsia" w:hint="eastAsia"/>
          <w:color w:val="006699"/>
          <w:sz w:val="24"/>
        </w:rPr>
        <w:t>一</w:t>
      </w:r>
      <w:proofErr w:type="gramEnd"/>
      <w:r>
        <w:rPr>
          <w:rFonts w:asciiTheme="minorEastAsia" w:eastAsiaTheme="minorEastAsia" w:hAnsiTheme="minorEastAsia" w:cstheme="minorEastAsia" w:hint="eastAsia"/>
          <w:color w:val="006699"/>
          <w:sz w:val="24"/>
        </w:rPr>
        <w:t>审判赔过高，其属平台性质，应适用通知删除规则等。</w:t>
      </w:r>
    </w:p>
    <w:p w14:paraId="2D5599D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北京知识产权法院经审理认为，</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主办并经营涉案</w:t>
      </w:r>
      <w:r>
        <w:rPr>
          <w:rFonts w:asciiTheme="minorEastAsia" w:eastAsiaTheme="minorEastAsia" w:hAnsiTheme="minorEastAsia" w:cstheme="minorEastAsia" w:hint="eastAsia"/>
          <w:color w:val="006699"/>
          <w:sz w:val="24"/>
        </w:rPr>
        <w:t>app</w:t>
      </w:r>
      <w:r>
        <w:rPr>
          <w:rFonts w:asciiTheme="minorEastAsia" w:eastAsiaTheme="minorEastAsia" w:hAnsiTheme="minorEastAsia" w:cstheme="minorEastAsia" w:hint="eastAsia"/>
          <w:color w:val="006699"/>
          <w:sz w:val="24"/>
        </w:rPr>
        <w:t>，属于网络服务提供</w:t>
      </w:r>
      <w:r>
        <w:rPr>
          <w:rFonts w:asciiTheme="minorEastAsia" w:eastAsiaTheme="minorEastAsia" w:hAnsiTheme="minorEastAsia" w:cstheme="minorEastAsia" w:hint="eastAsia"/>
          <w:color w:val="006699"/>
          <w:sz w:val="24"/>
        </w:rPr>
        <w:t>者，只有在应知或明知网络用户利用网络服务侵犯他人信息网络传播权的情况下，才承担法律责任。该案中，</w:t>
      </w:r>
      <w:r>
        <w:rPr>
          <w:rFonts w:asciiTheme="minorEastAsia" w:eastAsiaTheme="minorEastAsia" w:hAnsiTheme="minorEastAsia" w:cstheme="minorEastAsia" w:hint="eastAsia"/>
          <w:color w:val="006699"/>
          <w:sz w:val="24"/>
        </w:rPr>
        <w:t>3</w:t>
      </w:r>
      <w:r>
        <w:rPr>
          <w:rFonts w:asciiTheme="minorEastAsia" w:eastAsiaTheme="minorEastAsia" w:hAnsiTheme="minorEastAsia" w:cstheme="minorEastAsia" w:hint="eastAsia"/>
          <w:color w:val="006699"/>
          <w:sz w:val="24"/>
        </w:rPr>
        <w:t>个视频为连续播放的该期节目的全部内容，且每个视频的播放时间较长，用户上传的名称与节目内容的主要部分相近。据此，可以推定，</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应属于能够合理地认识到网络用户提供涉案作品、表演、录音录像制品未经权利人的许可之情形，</w:t>
      </w:r>
      <w:proofErr w:type="gramStart"/>
      <w:r>
        <w:rPr>
          <w:rFonts w:asciiTheme="minorEastAsia" w:eastAsiaTheme="minorEastAsia" w:hAnsiTheme="minorEastAsia" w:cstheme="minorEastAsia" w:hint="eastAsia"/>
          <w:color w:val="006699"/>
          <w:sz w:val="24"/>
        </w:rPr>
        <w:t>幻电公司</w:t>
      </w:r>
      <w:proofErr w:type="gramEnd"/>
      <w:r>
        <w:rPr>
          <w:rFonts w:asciiTheme="minorEastAsia" w:eastAsiaTheme="minorEastAsia" w:hAnsiTheme="minorEastAsia" w:cstheme="minorEastAsia" w:hint="eastAsia"/>
          <w:color w:val="006699"/>
          <w:sz w:val="24"/>
        </w:rPr>
        <w:t>未提交相反证据，故一审法院</w:t>
      </w:r>
      <w:proofErr w:type="gramStart"/>
      <w:r>
        <w:rPr>
          <w:rFonts w:asciiTheme="minorEastAsia" w:eastAsiaTheme="minorEastAsia" w:hAnsiTheme="minorEastAsia" w:cstheme="minorEastAsia" w:hint="eastAsia"/>
          <w:color w:val="006699"/>
          <w:sz w:val="24"/>
        </w:rPr>
        <w:t>认定幻电公司</w:t>
      </w:r>
      <w:proofErr w:type="gramEnd"/>
      <w:r>
        <w:rPr>
          <w:rFonts w:asciiTheme="minorEastAsia" w:eastAsiaTheme="minorEastAsia" w:hAnsiTheme="minorEastAsia" w:cstheme="minorEastAsia" w:hint="eastAsia"/>
          <w:color w:val="006699"/>
          <w:sz w:val="24"/>
        </w:rPr>
        <w:t>未尽到相应的注意义务，存在应知或明知网络用户利用网络服务侵犯信息网络传播权的情形正确，应予以支持。关于一审法院确定的经济赔偿和合理费用数额是否适当的问题，</w:t>
      </w:r>
      <w:r>
        <w:rPr>
          <w:rFonts w:asciiTheme="minorEastAsia" w:eastAsiaTheme="minorEastAsia" w:hAnsiTheme="minorEastAsia" w:cstheme="minorEastAsia" w:hint="eastAsia"/>
          <w:color w:val="006699"/>
          <w:sz w:val="24"/>
        </w:rPr>
        <w:t>二审法院认为，优</w:t>
      </w:r>
      <w:proofErr w:type="gramStart"/>
      <w:r>
        <w:rPr>
          <w:rFonts w:asciiTheme="minorEastAsia" w:eastAsiaTheme="minorEastAsia" w:hAnsiTheme="minorEastAsia" w:cstheme="minorEastAsia" w:hint="eastAsia"/>
          <w:color w:val="006699"/>
          <w:sz w:val="24"/>
        </w:rPr>
        <w:t>酷公司</w:t>
      </w:r>
      <w:proofErr w:type="gramEnd"/>
      <w:r>
        <w:rPr>
          <w:rFonts w:asciiTheme="minorEastAsia" w:eastAsiaTheme="minorEastAsia" w:hAnsiTheme="minorEastAsia" w:cstheme="minorEastAsia" w:hint="eastAsia"/>
          <w:color w:val="006699"/>
          <w:sz w:val="24"/>
        </w:rPr>
        <w:t>未提供充分证据证明其实际损失，也没有充分证据</w:t>
      </w:r>
      <w:proofErr w:type="gramStart"/>
      <w:r>
        <w:rPr>
          <w:rFonts w:asciiTheme="minorEastAsia" w:eastAsiaTheme="minorEastAsia" w:hAnsiTheme="minorEastAsia" w:cstheme="minorEastAsia" w:hint="eastAsia"/>
          <w:color w:val="006699"/>
          <w:sz w:val="24"/>
        </w:rPr>
        <w:t>证明幻电公司</w:t>
      </w:r>
      <w:proofErr w:type="gramEnd"/>
      <w:r>
        <w:rPr>
          <w:rFonts w:asciiTheme="minorEastAsia" w:eastAsiaTheme="minorEastAsia" w:hAnsiTheme="minorEastAsia" w:cstheme="minorEastAsia" w:hint="eastAsia"/>
          <w:color w:val="006699"/>
          <w:sz w:val="24"/>
        </w:rPr>
        <w:t>的违法所得，在此情况下，一审法院采用法定赔偿的方式并无不当。综上，二审法院判决驳回上诉，维持原判。</w:t>
      </w:r>
    </w:p>
    <w:p w14:paraId="47FBE24A"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加强审查降低风险</w:t>
      </w:r>
    </w:p>
    <w:p w14:paraId="2524FD2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该案中，</w:t>
      </w:r>
      <w:r>
        <w:rPr>
          <w:rFonts w:asciiTheme="minorEastAsia" w:eastAsiaTheme="minorEastAsia" w:hAnsiTheme="minorEastAsia" w:cstheme="minorEastAsia" w:hint="eastAsia"/>
          <w:color w:val="006699"/>
          <w:sz w:val="24"/>
        </w:rPr>
        <w:t>B</w:t>
      </w:r>
      <w:proofErr w:type="gramStart"/>
      <w:r>
        <w:rPr>
          <w:rFonts w:asciiTheme="minorEastAsia" w:eastAsiaTheme="minorEastAsia" w:hAnsiTheme="minorEastAsia" w:cstheme="minorEastAsia" w:hint="eastAsia"/>
          <w:color w:val="006699"/>
          <w:sz w:val="24"/>
        </w:rPr>
        <w:t>站主张</w:t>
      </w:r>
      <w:proofErr w:type="gramEnd"/>
      <w:r>
        <w:rPr>
          <w:rFonts w:asciiTheme="minorEastAsia" w:eastAsiaTheme="minorEastAsia" w:hAnsiTheme="minorEastAsia" w:cstheme="minorEastAsia" w:hint="eastAsia"/>
          <w:color w:val="006699"/>
          <w:sz w:val="24"/>
        </w:rPr>
        <w:t>其是网络服务提供商，适用“避风港”原则，但这一主张并未获得法院支持。对此，北京市安理律师事务所律师白小莉在接受中国知识产权报记者采访时分析指出：“该案中，</w:t>
      </w:r>
      <w:r>
        <w:rPr>
          <w:rFonts w:asciiTheme="minorEastAsia" w:eastAsiaTheme="minorEastAsia" w:hAnsiTheme="minorEastAsia" w:cstheme="minorEastAsia" w:hint="eastAsia"/>
          <w:color w:val="006699"/>
          <w:sz w:val="24"/>
        </w:rPr>
        <w:t>B</w:t>
      </w:r>
      <w:r>
        <w:rPr>
          <w:rFonts w:asciiTheme="minorEastAsia" w:eastAsiaTheme="minorEastAsia" w:hAnsiTheme="minorEastAsia" w:cstheme="minorEastAsia" w:hint="eastAsia"/>
          <w:color w:val="006699"/>
          <w:sz w:val="24"/>
        </w:rPr>
        <w:t>站能否适用‘避风港’原则的关键，在于</w:t>
      </w:r>
      <w:r>
        <w:rPr>
          <w:rFonts w:asciiTheme="minorEastAsia" w:eastAsiaTheme="minorEastAsia" w:hAnsiTheme="minorEastAsia" w:cstheme="minorEastAsia" w:hint="eastAsia"/>
          <w:color w:val="006699"/>
          <w:sz w:val="24"/>
        </w:rPr>
        <w:t>B</w:t>
      </w:r>
      <w:r>
        <w:rPr>
          <w:rFonts w:asciiTheme="minorEastAsia" w:eastAsiaTheme="minorEastAsia" w:hAnsiTheme="minorEastAsia" w:cstheme="minorEastAsia" w:hint="eastAsia"/>
          <w:color w:val="006699"/>
          <w:sz w:val="24"/>
        </w:rPr>
        <w:t>站对用户上传侵权作品的行为，在主观上是否属于‘网络服务提供者不知道也没有合理的理由应当知道服务对象提供的作品、表演、录音录像制品侵权’的情形。两审法院均认为</w:t>
      </w:r>
      <w:r>
        <w:rPr>
          <w:rFonts w:asciiTheme="minorEastAsia" w:eastAsiaTheme="minorEastAsia" w:hAnsiTheme="minorEastAsia" w:cstheme="minorEastAsia" w:hint="eastAsia"/>
          <w:color w:val="006699"/>
          <w:sz w:val="24"/>
        </w:rPr>
        <w:t>B</w:t>
      </w:r>
      <w:r>
        <w:rPr>
          <w:rFonts w:asciiTheme="minorEastAsia" w:eastAsiaTheme="minorEastAsia" w:hAnsiTheme="minorEastAsia" w:cstheme="minorEastAsia" w:hint="eastAsia"/>
          <w:color w:val="006699"/>
          <w:sz w:val="24"/>
        </w:rPr>
        <w:t>站未尽到合理注意义务，属于‘有合理的理由应知道’其服务对象存在侵权行为却未予以制止的情形，所以不适用‘避风港’原则。”</w:t>
      </w:r>
    </w:p>
    <w:p w14:paraId="1710E44A"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在司法实践中，什么情况下</w:t>
      </w:r>
      <w:r>
        <w:rPr>
          <w:rFonts w:asciiTheme="minorEastAsia" w:eastAsiaTheme="minorEastAsia" w:hAnsiTheme="minorEastAsia" w:cstheme="minorEastAsia" w:hint="eastAsia"/>
          <w:color w:val="006699"/>
          <w:sz w:val="24"/>
        </w:rPr>
        <w:t>可以适用“避风港”原则？白小莉介绍，“避风港”原则最早源自</w:t>
      </w:r>
      <w:r>
        <w:rPr>
          <w:rFonts w:asciiTheme="minorEastAsia" w:eastAsiaTheme="minorEastAsia" w:hAnsiTheme="minorEastAsia" w:cstheme="minorEastAsia" w:hint="eastAsia"/>
          <w:color w:val="006699"/>
          <w:sz w:val="24"/>
        </w:rPr>
        <w:t>1998</w:t>
      </w:r>
      <w:r>
        <w:rPr>
          <w:rFonts w:asciiTheme="minorEastAsia" w:eastAsiaTheme="minorEastAsia" w:hAnsiTheme="minorEastAsia" w:cstheme="minorEastAsia" w:hint="eastAsia"/>
          <w:color w:val="006699"/>
          <w:sz w:val="24"/>
        </w:rPr>
        <w:t>年美国的《数字千年版权法案》，主要是指网络服务者在接到权利人的通知后应当在一定期限内对于被指涉嫌侵权的作品采取删除、屏蔽或断开链接等处理，网络服务者采取上述措施，尽到了注意义务的，可以免于承担赔偿责任。我国侵权责任法第三十六条、《信息网络传播权保护条例》第二十二条都对“避风港”原则</w:t>
      </w:r>
      <w:proofErr w:type="gramStart"/>
      <w:r>
        <w:rPr>
          <w:rFonts w:asciiTheme="minorEastAsia" w:eastAsiaTheme="minorEastAsia" w:hAnsiTheme="minorEastAsia" w:cstheme="minorEastAsia" w:hint="eastAsia"/>
          <w:color w:val="006699"/>
          <w:sz w:val="24"/>
        </w:rPr>
        <w:t>作出</w:t>
      </w:r>
      <w:proofErr w:type="gramEnd"/>
      <w:r>
        <w:rPr>
          <w:rFonts w:asciiTheme="minorEastAsia" w:eastAsiaTheme="minorEastAsia" w:hAnsiTheme="minorEastAsia" w:cstheme="minorEastAsia" w:hint="eastAsia"/>
          <w:color w:val="006699"/>
          <w:sz w:val="24"/>
        </w:rPr>
        <w:t>了相关的规定。目前司法实践中，适用“避风港”原则从而令平台免于承担赔偿责任需要具备以下条件：网络服务提供者对相关内容或行为构成侵权不存在“明知”或“应知”情形，</w:t>
      </w:r>
      <w:r>
        <w:rPr>
          <w:rFonts w:asciiTheme="minorEastAsia" w:eastAsiaTheme="minorEastAsia" w:hAnsiTheme="minorEastAsia" w:cstheme="minorEastAsia" w:hint="eastAsia"/>
          <w:color w:val="006699"/>
          <w:sz w:val="24"/>
        </w:rPr>
        <w:t>主观上不存在过错；没有对作品进行任何形式的改变、主动推荐、编辑（如添加标记或置顶等）、修改等行为；未从用户的上传或分享行为中获得经济利益，或以其他手段和方式鼓励或纵容用户的上述行为；在接到权利人的侵权通知后，及时履行了移除义务。</w:t>
      </w:r>
    </w:p>
    <w:p w14:paraId="7E12AEEA"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那么，网络服务提供商在日常经营中如何正确适用“避风港”原则，有效降低侵权风险？对此，白小莉给出三点建议：一是网络服务提供商对热播影视作品应负有较高注意义务，建议针对热播影视作品建立高度防范体系，采取一定技术措施加强预防，如针对热播影视作品进行关键词屏蔽等；二是对自身的经营模式进行自</w:t>
      </w:r>
      <w:r>
        <w:rPr>
          <w:rFonts w:asciiTheme="minorEastAsia" w:eastAsiaTheme="minorEastAsia" w:hAnsiTheme="minorEastAsia" w:cstheme="minorEastAsia" w:hint="eastAsia"/>
          <w:color w:val="006699"/>
          <w:sz w:val="24"/>
        </w:rPr>
        <w:t>我审查或通过外聘专业律师进行合</w:t>
      </w:r>
      <w:proofErr w:type="gramStart"/>
      <w:r>
        <w:rPr>
          <w:rFonts w:asciiTheme="minorEastAsia" w:eastAsiaTheme="minorEastAsia" w:hAnsiTheme="minorEastAsia" w:cstheme="minorEastAsia" w:hint="eastAsia"/>
          <w:color w:val="006699"/>
          <w:sz w:val="24"/>
        </w:rPr>
        <w:t>规</w:t>
      </w:r>
      <w:proofErr w:type="gramEnd"/>
      <w:r>
        <w:rPr>
          <w:rFonts w:asciiTheme="minorEastAsia" w:eastAsiaTheme="minorEastAsia" w:hAnsiTheme="minorEastAsia" w:cstheme="minorEastAsia" w:hint="eastAsia"/>
          <w:color w:val="006699"/>
          <w:sz w:val="24"/>
        </w:rPr>
        <w:t>审查，判断公司自身是否存在改变、整理、推荐、突出显示平台中的作品的行为，以及公司的经营模式中是否存在其他可能导致公司被认定为“有合理的理由应当知道平台中的作品侵权”的情形；三是在接到权利人的侵权通知后，及时删除平台上的侵权作品。（本报记者</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孙芳华）</w:t>
      </w:r>
    </w:p>
    <w:p w14:paraId="2DCD4484" w14:textId="36D92B2F"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（文章来源：中国知识产权报）</w:t>
      </w:r>
    </w:p>
    <w:p w14:paraId="445A8231" w14:textId="77777777" w:rsidR="00903BF2" w:rsidRDefault="00903BF2">
      <w:pPr>
        <w:widowControl/>
        <w:shd w:val="clear" w:color="auto" w:fill="FFFFFF"/>
        <w:spacing w:after="150" w:line="360" w:lineRule="auto"/>
        <w:ind w:firstLineChars="200" w:firstLine="480"/>
        <w:jc w:val="left"/>
        <w:rPr>
          <w:rFonts w:asciiTheme="minorEastAsia" w:eastAsiaTheme="minorEastAsia" w:hAnsiTheme="minorEastAsia" w:cstheme="minorEastAsia" w:hint="eastAsia"/>
          <w:color w:val="006699"/>
          <w:sz w:val="24"/>
        </w:rPr>
      </w:pPr>
    </w:p>
    <w:p w14:paraId="36CA3905"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23" w:name="_Toc13174"/>
      <w:r>
        <w:rPr>
          <w:rFonts w:asciiTheme="minorEastAsia" w:eastAsiaTheme="minorEastAsia" w:hAnsiTheme="minorEastAsia" w:cstheme="minorEastAsia" w:hint="eastAsia"/>
          <w:color w:val="auto"/>
        </w:rPr>
        <w:t>7</w:t>
      </w:r>
      <w:r>
        <w:rPr>
          <w:rFonts w:asciiTheme="minorEastAsia" w:eastAsiaTheme="minorEastAsia" w:hAnsiTheme="minorEastAsia" w:cstheme="minorEastAsia" w:hint="eastAsia"/>
          <w:color w:val="auto"/>
        </w:rPr>
        <w:t>、当“椰子鞋”遇上“椰子”注册商标时，会构成商标侵权吗？</w:t>
      </w:r>
      <w:bookmarkEnd w:id="23"/>
    </w:p>
    <w:p w14:paraId="06FA5015"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自从</w:t>
      </w:r>
      <w:r>
        <w:rPr>
          <w:rFonts w:asciiTheme="minorEastAsia" w:eastAsiaTheme="minorEastAsia" w:hAnsiTheme="minorEastAsia" w:cstheme="minorEastAsia" w:hint="eastAsia"/>
          <w:color w:val="006699"/>
          <w:sz w:val="24"/>
        </w:rPr>
        <w:t>Adidas</w:t>
      </w:r>
      <w:r>
        <w:rPr>
          <w:rFonts w:asciiTheme="minorEastAsia" w:eastAsiaTheme="minorEastAsia" w:hAnsiTheme="minorEastAsia" w:cstheme="minorEastAsia" w:hint="eastAsia"/>
          <w:color w:val="006699"/>
          <w:sz w:val="24"/>
        </w:rPr>
        <w:t>联手美国歌手侃爷（</w:t>
      </w:r>
      <w:r>
        <w:rPr>
          <w:rFonts w:asciiTheme="minorEastAsia" w:eastAsiaTheme="minorEastAsia" w:hAnsiTheme="minorEastAsia" w:cstheme="minorEastAsia" w:hint="eastAsia"/>
          <w:color w:val="006699"/>
          <w:sz w:val="24"/>
        </w:rPr>
        <w:t xml:space="preserve">Kanye </w:t>
      </w:r>
      <w:r>
        <w:rPr>
          <w:rFonts w:asciiTheme="minorEastAsia" w:eastAsiaTheme="minorEastAsia" w:hAnsiTheme="minorEastAsia" w:cstheme="minorEastAsia" w:hint="eastAsia"/>
          <w:color w:val="006699"/>
          <w:sz w:val="24"/>
        </w:rPr>
        <w:t>West</w:t>
      </w:r>
      <w:r>
        <w:rPr>
          <w:rFonts w:asciiTheme="minorEastAsia" w:eastAsiaTheme="minorEastAsia" w:hAnsiTheme="minorEastAsia" w:cstheme="minorEastAsia" w:hint="eastAsia"/>
          <w:color w:val="006699"/>
          <w:sz w:val="24"/>
        </w:rPr>
        <w:t>）推出</w:t>
      </w:r>
      <w:proofErr w:type="spellStart"/>
      <w:r>
        <w:rPr>
          <w:rFonts w:asciiTheme="minorEastAsia" w:eastAsiaTheme="minorEastAsia" w:hAnsiTheme="minorEastAsia" w:cstheme="minorEastAsia" w:hint="eastAsia"/>
          <w:color w:val="006699"/>
          <w:sz w:val="24"/>
        </w:rPr>
        <w:t>yeezy</w:t>
      </w:r>
      <w:proofErr w:type="spellEnd"/>
      <w:r>
        <w:rPr>
          <w:rFonts w:asciiTheme="minorEastAsia" w:eastAsiaTheme="minorEastAsia" w:hAnsiTheme="minorEastAsia" w:cstheme="minorEastAsia" w:hint="eastAsia"/>
          <w:color w:val="006699"/>
          <w:sz w:val="24"/>
        </w:rPr>
        <w:t>（国内网友将</w:t>
      </w:r>
      <w:proofErr w:type="spellStart"/>
      <w:r>
        <w:rPr>
          <w:rFonts w:asciiTheme="minorEastAsia" w:eastAsiaTheme="minorEastAsia" w:hAnsiTheme="minorEastAsia" w:cstheme="minorEastAsia" w:hint="eastAsia"/>
          <w:color w:val="006699"/>
          <w:sz w:val="24"/>
        </w:rPr>
        <w:t>yeezy</w:t>
      </w:r>
      <w:proofErr w:type="spellEnd"/>
      <w:r>
        <w:rPr>
          <w:rFonts w:asciiTheme="minorEastAsia" w:eastAsiaTheme="minorEastAsia" w:hAnsiTheme="minorEastAsia" w:cstheme="minorEastAsia" w:hint="eastAsia"/>
          <w:color w:val="006699"/>
          <w:sz w:val="24"/>
        </w:rPr>
        <w:t>音译为“椰子”）系列运动鞋之后，椰子鞋可谓家喻户晓，备受年轻一</w:t>
      </w:r>
      <w:r>
        <w:rPr>
          <w:rFonts w:asciiTheme="minorEastAsia" w:eastAsiaTheme="minorEastAsia" w:hAnsiTheme="minorEastAsia" w:cstheme="minorEastAsia" w:hint="eastAsia"/>
          <w:color w:val="006699"/>
          <w:sz w:val="24"/>
        </w:rPr>
        <w:lastRenderedPageBreak/>
        <w:t>代消费者追捧。但是，当“椰子鞋”遇上“椰子”注册商标时，会构成商标侵权吗？近日，福建省高级人民法院（下称福建高院）就福州市马尾区大掌柜贸易有限公司（下称大掌柜公司）诉莆田</w:t>
      </w:r>
      <w:proofErr w:type="gramStart"/>
      <w:r>
        <w:rPr>
          <w:rFonts w:asciiTheme="minorEastAsia" w:eastAsiaTheme="minorEastAsia" w:hAnsiTheme="minorEastAsia" w:cstheme="minorEastAsia" w:hint="eastAsia"/>
          <w:color w:val="006699"/>
          <w:sz w:val="24"/>
        </w:rPr>
        <w:t>市佰良信息技术</w:t>
      </w:r>
      <w:proofErr w:type="gramEnd"/>
      <w:r>
        <w:rPr>
          <w:rFonts w:asciiTheme="minorEastAsia" w:eastAsiaTheme="minorEastAsia" w:hAnsiTheme="minorEastAsia" w:cstheme="minorEastAsia" w:hint="eastAsia"/>
          <w:color w:val="006699"/>
          <w:sz w:val="24"/>
        </w:rPr>
        <w:t>有限公司（下</w:t>
      </w:r>
      <w:proofErr w:type="gramStart"/>
      <w:r>
        <w:rPr>
          <w:rFonts w:asciiTheme="minorEastAsia" w:eastAsiaTheme="minorEastAsia" w:hAnsiTheme="minorEastAsia" w:cstheme="minorEastAsia" w:hint="eastAsia"/>
          <w:color w:val="006699"/>
          <w:sz w:val="24"/>
        </w:rPr>
        <w:t>称佰良公司</w:t>
      </w:r>
      <w:proofErr w:type="gramEnd"/>
      <w:r>
        <w:rPr>
          <w:rFonts w:asciiTheme="minorEastAsia" w:eastAsiaTheme="minorEastAsia" w:hAnsiTheme="minorEastAsia" w:cstheme="minorEastAsia" w:hint="eastAsia"/>
          <w:color w:val="006699"/>
          <w:sz w:val="24"/>
        </w:rPr>
        <w:t>）侵犯商标权案</w:t>
      </w:r>
      <w:proofErr w:type="gramStart"/>
      <w:r>
        <w:rPr>
          <w:rFonts w:asciiTheme="minorEastAsia" w:eastAsiaTheme="minorEastAsia" w:hAnsiTheme="minorEastAsia" w:cstheme="minorEastAsia" w:hint="eastAsia"/>
          <w:color w:val="006699"/>
          <w:sz w:val="24"/>
        </w:rPr>
        <w:t>作出</w:t>
      </w:r>
      <w:proofErr w:type="gramEnd"/>
      <w:r>
        <w:rPr>
          <w:rFonts w:asciiTheme="minorEastAsia" w:eastAsiaTheme="minorEastAsia" w:hAnsiTheme="minorEastAsia" w:cstheme="minorEastAsia" w:hint="eastAsia"/>
          <w:color w:val="006699"/>
          <w:sz w:val="24"/>
        </w:rPr>
        <w:t>二审判决，</w:t>
      </w:r>
      <w:proofErr w:type="gramStart"/>
      <w:r>
        <w:rPr>
          <w:rFonts w:asciiTheme="minorEastAsia" w:eastAsiaTheme="minorEastAsia" w:hAnsiTheme="minorEastAsia" w:cstheme="minorEastAsia" w:hint="eastAsia"/>
          <w:color w:val="006699"/>
          <w:sz w:val="24"/>
        </w:rPr>
        <w:t>认定佰良公司</w:t>
      </w:r>
      <w:proofErr w:type="gramEnd"/>
      <w:r>
        <w:rPr>
          <w:rFonts w:asciiTheme="minorEastAsia" w:eastAsiaTheme="minorEastAsia" w:hAnsiTheme="minorEastAsia" w:cstheme="minorEastAsia" w:hint="eastAsia"/>
          <w:color w:val="006699"/>
          <w:sz w:val="24"/>
        </w:rPr>
        <w:t>在推广其生产的“</w:t>
      </w:r>
      <w:proofErr w:type="spellStart"/>
      <w:r>
        <w:rPr>
          <w:rFonts w:asciiTheme="minorEastAsia" w:eastAsiaTheme="minorEastAsia" w:hAnsiTheme="minorEastAsia" w:cstheme="minorEastAsia" w:hint="eastAsia"/>
          <w:color w:val="006699"/>
          <w:sz w:val="24"/>
        </w:rPr>
        <w:t>Dliziz</w:t>
      </w:r>
      <w:proofErr w:type="spellEnd"/>
      <w:r>
        <w:rPr>
          <w:rFonts w:asciiTheme="minorEastAsia" w:eastAsiaTheme="minorEastAsia" w:hAnsiTheme="minorEastAsia" w:cstheme="minorEastAsia" w:hint="eastAsia"/>
          <w:color w:val="006699"/>
          <w:sz w:val="24"/>
        </w:rPr>
        <w:t>丁丽姿”品牌运动鞋时使用“正品椰子款”等字样的行为不侵犯大掌柜公司对其享有的第</w:t>
      </w:r>
      <w:r>
        <w:rPr>
          <w:rFonts w:asciiTheme="minorEastAsia" w:eastAsiaTheme="minorEastAsia" w:hAnsiTheme="minorEastAsia" w:cstheme="minorEastAsia" w:hint="eastAsia"/>
          <w:color w:val="006699"/>
          <w:sz w:val="24"/>
        </w:rPr>
        <w:t xml:space="preserve">384939 </w:t>
      </w:r>
      <w:r>
        <w:rPr>
          <w:rFonts w:asciiTheme="minorEastAsia" w:eastAsiaTheme="minorEastAsia" w:hAnsiTheme="minorEastAsia" w:cstheme="minorEastAsia" w:hint="eastAsia"/>
          <w:color w:val="006699"/>
          <w:sz w:val="24"/>
        </w:rPr>
        <w:t>号“椰子”注册商标专用权，</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驳回了大掌</w:t>
      </w:r>
      <w:r>
        <w:rPr>
          <w:rFonts w:asciiTheme="minorEastAsia" w:eastAsiaTheme="minorEastAsia" w:hAnsiTheme="minorEastAsia" w:cstheme="minorEastAsia" w:hint="eastAsia"/>
          <w:color w:val="006699"/>
          <w:sz w:val="24"/>
        </w:rPr>
        <w:t>柜公司的上诉。</w:t>
      </w:r>
    </w:p>
    <w:p w14:paraId="4BDEF23F"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值得注意的是，该案一审和二审法院均认定椰子</w:t>
      </w:r>
      <w:proofErr w:type="gramStart"/>
      <w:r>
        <w:rPr>
          <w:rFonts w:asciiTheme="minorEastAsia" w:eastAsiaTheme="minorEastAsia" w:hAnsiTheme="minorEastAsia" w:cstheme="minorEastAsia" w:hint="eastAsia"/>
          <w:color w:val="006699"/>
          <w:sz w:val="24"/>
        </w:rPr>
        <w:t>鞋代表</w:t>
      </w:r>
      <w:proofErr w:type="gramEnd"/>
      <w:r>
        <w:rPr>
          <w:rFonts w:asciiTheme="minorEastAsia" w:eastAsiaTheme="minorEastAsia" w:hAnsiTheme="minorEastAsia" w:cstheme="minorEastAsia" w:hint="eastAsia"/>
          <w:color w:val="006699"/>
          <w:sz w:val="24"/>
        </w:rPr>
        <w:t>的是一种新潮、文化现象，是对某一类鞋款式的描述，这意味着其他品牌厂商在宣传该款式的鞋子产品时，使用“椰子鞋”字样的行为不一定侵犯“椰子”注册商标专用权。当然，这并不意味着经营者就可以在相关产品上任意使用“椰子鞋”字样，使用者应本着善意、合理和描述性的出发点进行使用，在使用过程中将该名称与相关注册商标划清界限。</w:t>
      </w:r>
    </w:p>
    <w:p w14:paraId="430032B4" w14:textId="77777777" w:rsidR="00897D7D" w:rsidRDefault="00E72B20">
      <w:pPr>
        <w:widowControl/>
        <w:shd w:val="clear" w:color="auto" w:fill="FFFFFF"/>
        <w:spacing w:after="150" w:line="360" w:lineRule="auto"/>
        <w:ind w:firstLineChars="200" w:firstLine="480"/>
        <w:jc w:val="left"/>
        <w:rPr>
          <w:rFonts w:ascii="仿宋" w:eastAsia="仿宋" w:hAnsi="仿宋"/>
          <w:color w:val="333333"/>
          <w:kern w:val="0"/>
          <w:sz w:val="24"/>
        </w:rPr>
      </w:pPr>
      <w:r>
        <w:rPr>
          <w:rFonts w:ascii="仿宋" w:eastAsia="仿宋" w:hAnsi="仿宋" w:hint="eastAsia"/>
          <w:noProof/>
          <w:color w:val="333333"/>
          <w:kern w:val="0"/>
          <w:sz w:val="24"/>
        </w:rPr>
        <w:drawing>
          <wp:anchor distT="0" distB="0" distL="114300" distR="114300" simplePos="0" relativeHeight="251662336" behindDoc="0" locked="0" layoutInCell="1" allowOverlap="1" wp14:anchorId="6C4B30CB" wp14:editId="1B9BC58C">
            <wp:simplePos x="0" y="0"/>
            <wp:positionH relativeFrom="column">
              <wp:posOffset>731520</wp:posOffset>
            </wp:positionH>
            <wp:positionV relativeFrom="paragraph">
              <wp:posOffset>73025</wp:posOffset>
            </wp:positionV>
            <wp:extent cx="3549015" cy="2421890"/>
            <wp:effectExtent l="0" t="0" r="2540" b="6985"/>
            <wp:wrapTopAndBottom/>
            <wp:docPr id="22" name="图片 22" descr="微信图片_2020052916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微信图片_20200529162736"/>
                    <pic:cNvPicPr>
                      <a:picLocks noChangeAspect="1"/>
                    </pic:cNvPicPr>
                  </pic:nvPicPr>
                  <pic:blipFill>
                    <a:blip r:embed="rId15"/>
                    <a:stretch>
                      <a:fillRect/>
                    </a:stretch>
                  </pic:blipFill>
                  <pic:spPr>
                    <a:xfrm>
                      <a:off x="0" y="0"/>
                      <a:ext cx="3549015" cy="2421890"/>
                    </a:xfrm>
                    <a:prstGeom prst="rect">
                      <a:avLst/>
                    </a:prstGeom>
                  </pic:spPr>
                </pic:pic>
              </a:graphicData>
            </a:graphic>
          </wp:anchor>
        </w:drawing>
      </w:r>
    </w:p>
    <w:p w14:paraId="79A5F8BB"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使用“椰子”引发官司</w:t>
      </w:r>
    </w:p>
    <w:p w14:paraId="6F4419DD"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让大掌柜公司</w:t>
      </w:r>
      <w:proofErr w:type="gramStart"/>
      <w:r>
        <w:rPr>
          <w:rFonts w:asciiTheme="minorEastAsia" w:eastAsiaTheme="minorEastAsia" w:hAnsiTheme="minorEastAsia" w:cstheme="minorEastAsia" w:hint="eastAsia"/>
          <w:color w:val="006699"/>
          <w:sz w:val="24"/>
        </w:rPr>
        <w:t>与佰良公司</w:t>
      </w:r>
      <w:proofErr w:type="gramEnd"/>
      <w:r>
        <w:rPr>
          <w:rFonts w:asciiTheme="minorEastAsia" w:eastAsiaTheme="minorEastAsia" w:hAnsiTheme="minorEastAsia" w:cstheme="minorEastAsia" w:hint="eastAsia"/>
          <w:color w:val="006699"/>
          <w:sz w:val="24"/>
        </w:rPr>
        <w:t>对簿公堂的是第</w:t>
      </w:r>
      <w:r>
        <w:rPr>
          <w:rFonts w:asciiTheme="minorEastAsia" w:eastAsiaTheme="minorEastAsia" w:hAnsiTheme="minorEastAsia" w:cstheme="minorEastAsia" w:hint="eastAsia"/>
          <w:color w:val="006699"/>
          <w:sz w:val="24"/>
        </w:rPr>
        <w:t>384939</w:t>
      </w:r>
      <w:r>
        <w:rPr>
          <w:rFonts w:asciiTheme="minorEastAsia" w:eastAsiaTheme="minorEastAsia" w:hAnsiTheme="minorEastAsia" w:cstheme="minorEastAsia" w:hint="eastAsia"/>
          <w:color w:val="006699"/>
          <w:sz w:val="24"/>
        </w:rPr>
        <w:t>号文字商标“椰子”，该商标于</w:t>
      </w:r>
      <w:r>
        <w:rPr>
          <w:rFonts w:asciiTheme="minorEastAsia" w:eastAsiaTheme="minorEastAsia" w:hAnsiTheme="minorEastAsia" w:cstheme="minorEastAsia" w:hint="eastAsia"/>
          <w:color w:val="006699"/>
          <w:sz w:val="24"/>
        </w:rPr>
        <w:t>1991</w:t>
      </w:r>
      <w:r>
        <w:rPr>
          <w:rFonts w:asciiTheme="minorEastAsia" w:eastAsiaTheme="minorEastAsia" w:hAnsiTheme="minorEastAsia" w:cstheme="minorEastAsia" w:hint="eastAsia"/>
          <w:color w:val="006699"/>
          <w:sz w:val="24"/>
        </w:rPr>
        <w:t>年</w:t>
      </w:r>
      <w:r>
        <w:rPr>
          <w:rFonts w:asciiTheme="minorEastAsia" w:eastAsiaTheme="minorEastAsia" w:hAnsiTheme="minorEastAsia" w:cstheme="minorEastAsia" w:hint="eastAsia"/>
          <w:color w:val="006699"/>
          <w:sz w:val="24"/>
        </w:rPr>
        <w:t>3</w:t>
      </w:r>
      <w:r>
        <w:rPr>
          <w:rFonts w:asciiTheme="minorEastAsia" w:eastAsiaTheme="minorEastAsia" w:hAnsiTheme="minorEastAsia" w:cstheme="minorEastAsia" w:hint="eastAsia"/>
          <w:color w:val="006699"/>
          <w:sz w:val="24"/>
        </w:rPr>
        <w:t>月</w:t>
      </w:r>
      <w:r>
        <w:rPr>
          <w:rFonts w:asciiTheme="minorEastAsia" w:eastAsiaTheme="minorEastAsia" w:hAnsiTheme="minorEastAsia" w:cstheme="minorEastAsia" w:hint="eastAsia"/>
          <w:color w:val="006699"/>
          <w:sz w:val="24"/>
        </w:rPr>
        <w:t>30</w:t>
      </w:r>
      <w:r>
        <w:rPr>
          <w:rFonts w:asciiTheme="minorEastAsia" w:eastAsiaTheme="minorEastAsia" w:hAnsiTheme="minorEastAsia" w:cstheme="minorEastAsia" w:hint="eastAsia"/>
          <w:color w:val="006699"/>
          <w:sz w:val="24"/>
        </w:rPr>
        <w:t>日核准注册，核定</w:t>
      </w:r>
      <w:r>
        <w:rPr>
          <w:rFonts w:asciiTheme="minorEastAsia" w:eastAsiaTheme="minorEastAsia" w:hAnsiTheme="minorEastAsia" w:cstheme="minorEastAsia" w:hint="eastAsia"/>
          <w:color w:val="006699"/>
          <w:sz w:val="24"/>
        </w:rPr>
        <w:t>使用在第</w:t>
      </w:r>
      <w:r>
        <w:rPr>
          <w:rFonts w:asciiTheme="minorEastAsia" w:eastAsiaTheme="minorEastAsia" w:hAnsiTheme="minorEastAsia" w:cstheme="minorEastAsia" w:hint="eastAsia"/>
          <w:color w:val="006699"/>
          <w:sz w:val="24"/>
        </w:rPr>
        <w:t>25</w:t>
      </w:r>
      <w:r>
        <w:rPr>
          <w:rFonts w:asciiTheme="minorEastAsia" w:eastAsiaTheme="minorEastAsia" w:hAnsiTheme="minorEastAsia" w:cstheme="minorEastAsia" w:hint="eastAsia"/>
          <w:color w:val="006699"/>
          <w:sz w:val="24"/>
        </w:rPr>
        <w:t>类“鞋”商品中。历经数次转让，该商标目前注册人为卓某伟。随后，</w:t>
      </w:r>
      <w:proofErr w:type="gramStart"/>
      <w:r>
        <w:rPr>
          <w:rFonts w:asciiTheme="minorEastAsia" w:eastAsiaTheme="minorEastAsia" w:hAnsiTheme="minorEastAsia" w:cstheme="minorEastAsia" w:hint="eastAsia"/>
          <w:color w:val="006699"/>
          <w:sz w:val="24"/>
        </w:rPr>
        <w:t>卓某伟将</w:t>
      </w:r>
      <w:proofErr w:type="gramEnd"/>
      <w:r>
        <w:rPr>
          <w:rFonts w:asciiTheme="minorEastAsia" w:eastAsiaTheme="minorEastAsia" w:hAnsiTheme="minorEastAsia" w:cstheme="minorEastAsia" w:hint="eastAsia"/>
          <w:color w:val="006699"/>
          <w:sz w:val="24"/>
        </w:rPr>
        <w:t>该商标许可给沈某春使用，后者又许可给大掌柜公司使用。</w:t>
      </w:r>
      <w:proofErr w:type="gramStart"/>
      <w:r>
        <w:rPr>
          <w:rFonts w:asciiTheme="minorEastAsia" w:eastAsiaTheme="minorEastAsia" w:hAnsiTheme="minorEastAsia" w:cstheme="minorEastAsia" w:hint="eastAsia"/>
          <w:color w:val="006699"/>
          <w:sz w:val="24"/>
        </w:rPr>
        <w:t>佰良公司</w:t>
      </w:r>
      <w:proofErr w:type="gramEnd"/>
      <w:r>
        <w:rPr>
          <w:rFonts w:asciiTheme="minorEastAsia" w:eastAsiaTheme="minorEastAsia" w:hAnsiTheme="minorEastAsia" w:cstheme="minorEastAsia" w:hint="eastAsia"/>
          <w:color w:val="006699"/>
          <w:sz w:val="24"/>
        </w:rPr>
        <w:t>从事鞋袜等产品的生产与销售，其申请注册的“</w:t>
      </w:r>
      <w:proofErr w:type="spellStart"/>
      <w:r>
        <w:rPr>
          <w:rFonts w:asciiTheme="minorEastAsia" w:eastAsiaTheme="minorEastAsia" w:hAnsiTheme="minorEastAsia" w:cstheme="minorEastAsia" w:hint="eastAsia"/>
          <w:color w:val="006699"/>
          <w:sz w:val="24"/>
        </w:rPr>
        <w:t>Dliziz</w:t>
      </w:r>
      <w:proofErr w:type="spellEnd"/>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丁丽姿”商标于</w:t>
      </w:r>
      <w:r>
        <w:rPr>
          <w:rFonts w:asciiTheme="minorEastAsia" w:eastAsiaTheme="minorEastAsia" w:hAnsiTheme="minorEastAsia" w:cstheme="minorEastAsia" w:hint="eastAsia"/>
          <w:color w:val="006699"/>
          <w:sz w:val="24"/>
        </w:rPr>
        <w:t>2012</w:t>
      </w:r>
      <w:r>
        <w:rPr>
          <w:rFonts w:asciiTheme="minorEastAsia" w:eastAsiaTheme="minorEastAsia" w:hAnsiTheme="minorEastAsia" w:cstheme="minorEastAsia" w:hint="eastAsia"/>
          <w:color w:val="006699"/>
          <w:sz w:val="24"/>
        </w:rPr>
        <w:t>年</w:t>
      </w:r>
      <w:r>
        <w:rPr>
          <w:rFonts w:asciiTheme="minorEastAsia" w:eastAsiaTheme="minorEastAsia" w:hAnsiTheme="minorEastAsia" w:cstheme="minorEastAsia" w:hint="eastAsia"/>
          <w:color w:val="006699"/>
          <w:sz w:val="24"/>
        </w:rPr>
        <w:t>5</w:t>
      </w:r>
      <w:r>
        <w:rPr>
          <w:rFonts w:asciiTheme="minorEastAsia" w:eastAsiaTheme="minorEastAsia" w:hAnsiTheme="minorEastAsia" w:cstheme="minorEastAsia" w:hint="eastAsia"/>
          <w:color w:val="006699"/>
          <w:sz w:val="24"/>
        </w:rPr>
        <w:t>月</w:t>
      </w:r>
      <w:r>
        <w:rPr>
          <w:rFonts w:asciiTheme="minorEastAsia" w:eastAsiaTheme="minorEastAsia" w:hAnsiTheme="minorEastAsia" w:cstheme="minorEastAsia" w:hint="eastAsia"/>
          <w:color w:val="006699"/>
          <w:sz w:val="24"/>
        </w:rPr>
        <w:t>7</w:t>
      </w:r>
      <w:r>
        <w:rPr>
          <w:rFonts w:asciiTheme="minorEastAsia" w:eastAsiaTheme="minorEastAsia" w:hAnsiTheme="minorEastAsia" w:cstheme="minorEastAsia" w:hint="eastAsia"/>
          <w:color w:val="006699"/>
          <w:sz w:val="24"/>
        </w:rPr>
        <w:t>日核准注册，核定使用的商品类别为第</w:t>
      </w:r>
      <w:r>
        <w:rPr>
          <w:rFonts w:asciiTheme="minorEastAsia" w:eastAsiaTheme="minorEastAsia" w:hAnsiTheme="minorEastAsia" w:cstheme="minorEastAsia" w:hint="eastAsia"/>
          <w:color w:val="006699"/>
          <w:sz w:val="24"/>
        </w:rPr>
        <w:t>25</w:t>
      </w:r>
      <w:r>
        <w:rPr>
          <w:rFonts w:asciiTheme="minorEastAsia" w:eastAsiaTheme="minorEastAsia" w:hAnsiTheme="minorEastAsia" w:cstheme="minorEastAsia" w:hint="eastAsia"/>
          <w:color w:val="006699"/>
          <w:sz w:val="24"/>
        </w:rPr>
        <w:t>类“服装、鞋、袜”等。</w:t>
      </w:r>
    </w:p>
    <w:p w14:paraId="22A11DE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在经营过程中，</w:t>
      </w:r>
      <w:proofErr w:type="gramStart"/>
      <w:r>
        <w:rPr>
          <w:rFonts w:asciiTheme="minorEastAsia" w:eastAsiaTheme="minorEastAsia" w:hAnsiTheme="minorEastAsia" w:cstheme="minorEastAsia" w:hint="eastAsia"/>
          <w:color w:val="006699"/>
          <w:sz w:val="24"/>
        </w:rPr>
        <w:t>佰良公司</w:t>
      </w:r>
      <w:proofErr w:type="gramEnd"/>
      <w:r>
        <w:rPr>
          <w:rFonts w:asciiTheme="minorEastAsia" w:eastAsiaTheme="minorEastAsia" w:hAnsiTheme="minorEastAsia" w:cstheme="minorEastAsia" w:hint="eastAsia"/>
          <w:color w:val="006699"/>
          <w:sz w:val="24"/>
        </w:rPr>
        <w:t>开设了名为“丁丽姿运动户外旗舰店”的网店，并上线了“</w:t>
      </w:r>
      <w:proofErr w:type="spellStart"/>
      <w:r>
        <w:rPr>
          <w:rFonts w:asciiTheme="minorEastAsia" w:eastAsiaTheme="minorEastAsia" w:hAnsiTheme="minorEastAsia" w:cstheme="minorEastAsia" w:hint="eastAsia"/>
          <w:color w:val="006699"/>
          <w:sz w:val="24"/>
        </w:rPr>
        <w:t>Dliziz</w:t>
      </w:r>
      <w:proofErr w:type="spellEnd"/>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正品椰子款休闲跑步鞋”等多款产品。不过，这引起大掌柜公司的不满，其认为，“椰子”为其合法注册的商标，</w:t>
      </w:r>
      <w:proofErr w:type="gramStart"/>
      <w:r>
        <w:rPr>
          <w:rFonts w:asciiTheme="minorEastAsia" w:eastAsiaTheme="minorEastAsia" w:hAnsiTheme="minorEastAsia" w:cstheme="minorEastAsia" w:hint="eastAsia"/>
          <w:color w:val="006699"/>
          <w:sz w:val="24"/>
        </w:rPr>
        <w:t>佰良公司</w:t>
      </w:r>
      <w:proofErr w:type="gramEnd"/>
      <w:r>
        <w:rPr>
          <w:rFonts w:asciiTheme="minorEastAsia" w:eastAsiaTheme="minorEastAsia" w:hAnsiTheme="minorEastAsia" w:cstheme="minorEastAsia" w:hint="eastAsia"/>
          <w:color w:val="006699"/>
          <w:sz w:val="24"/>
        </w:rPr>
        <w:t>未经授权在同类产品上使用“</w:t>
      </w:r>
      <w:r>
        <w:rPr>
          <w:rFonts w:asciiTheme="minorEastAsia" w:eastAsiaTheme="minorEastAsia" w:hAnsiTheme="minorEastAsia" w:cstheme="minorEastAsia" w:hint="eastAsia"/>
          <w:color w:val="006699"/>
          <w:sz w:val="24"/>
        </w:rPr>
        <w:t>椰子鞋”等字样的行为，会使相关公众误认为与大掌柜公司被许可使用的</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“椰子”商标存在关联关系，容易误导消费者，涉嫌构成商标侵权。据此，大掌柜公司</w:t>
      </w:r>
      <w:proofErr w:type="gramStart"/>
      <w:r>
        <w:rPr>
          <w:rFonts w:asciiTheme="minorEastAsia" w:eastAsiaTheme="minorEastAsia" w:hAnsiTheme="minorEastAsia" w:cstheme="minorEastAsia" w:hint="eastAsia"/>
          <w:color w:val="006699"/>
          <w:sz w:val="24"/>
        </w:rPr>
        <w:t>将佰良公司</w:t>
      </w:r>
      <w:proofErr w:type="gramEnd"/>
      <w:r>
        <w:rPr>
          <w:rFonts w:asciiTheme="minorEastAsia" w:eastAsiaTheme="minorEastAsia" w:hAnsiTheme="minorEastAsia" w:cstheme="minorEastAsia" w:hint="eastAsia"/>
          <w:color w:val="006699"/>
          <w:sz w:val="24"/>
        </w:rPr>
        <w:t>起诉至福建省莆田市中级人民法院（下称莆田中院）。</w:t>
      </w:r>
    </w:p>
    <w:p w14:paraId="1A053968"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莆田中院经审理认为，公众通过各种网络搜索“椰子鞋”，搜索结果基本上是</w:t>
      </w:r>
      <w:r>
        <w:rPr>
          <w:rFonts w:asciiTheme="minorEastAsia" w:eastAsiaTheme="minorEastAsia" w:hAnsiTheme="minorEastAsia" w:cstheme="minorEastAsia" w:hint="eastAsia"/>
          <w:color w:val="006699"/>
          <w:sz w:val="24"/>
        </w:rPr>
        <w:t>Adidas</w:t>
      </w:r>
      <w:r>
        <w:rPr>
          <w:rFonts w:asciiTheme="minorEastAsia" w:eastAsiaTheme="minorEastAsia" w:hAnsiTheme="minorEastAsia" w:cstheme="minorEastAsia" w:hint="eastAsia"/>
          <w:color w:val="006699"/>
          <w:sz w:val="24"/>
        </w:rPr>
        <w:t>和侃爷联名发布的</w:t>
      </w:r>
      <w:proofErr w:type="spellStart"/>
      <w:r>
        <w:rPr>
          <w:rFonts w:asciiTheme="minorEastAsia" w:eastAsiaTheme="minorEastAsia" w:hAnsiTheme="minorEastAsia" w:cstheme="minorEastAsia" w:hint="eastAsia"/>
          <w:color w:val="006699"/>
          <w:sz w:val="24"/>
        </w:rPr>
        <w:t>yeezy</w:t>
      </w:r>
      <w:proofErr w:type="spellEnd"/>
      <w:r>
        <w:rPr>
          <w:rFonts w:asciiTheme="minorEastAsia" w:eastAsiaTheme="minorEastAsia" w:hAnsiTheme="minorEastAsia" w:cstheme="minorEastAsia" w:hint="eastAsia"/>
          <w:color w:val="006699"/>
          <w:sz w:val="24"/>
        </w:rPr>
        <w:t>运动鞋以及类似样式的流行鞋子，大掌柜公司也认可市场上把</w:t>
      </w:r>
      <w:proofErr w:type="spellStart"/>
      <w:r>
        <w:rPr>
          <w:rFonts w:asciiTheme="minorEastAsia" w:eastAsiaTheme="minorEastAsia" w:hAnsiTheme="minorEastAsia" w:cstheme="minorEastAsia" w:hint="eastAsia"/>
          <w:color w:val="006699"/>
          <w:sz w:val="24"/>
        </w:rPr>
        <w:t>yeezy</w:t>
      </w:r>
      <w:proofErr w:type="spellEnd"/>
      <w:r>
        <w:rPr>
          <w:rFonts w:asciiTheme="minorEastAsia" w:eastAsiaTheme="minorEastAsia" w:hAnsiTheme="minorEastAsia" w:cstheme="minorEastAsia" w:hint="eastAsia"/>
          <w:color w:val="006699"/>
          <w:sz w:val="24"/>
        </w:rPr>
        <w:t>音译为椰子，认可椰子是一款鞋型，可见椰子代表的是一种新潮、文化现象，椰子鞋是对一类鞋款式的描述；</w:t>
      </w:r>
      <w:proofErr w:type="gramStart"/>
      <w:r>
        <w:rPr>
          <w:rFonts w:asciiTheme="minorEastAsia" w:eastAsiaTheme="minorEastAsia" w:hAnsiTheme="minorEastAsia" w:cstheme="minorEastAsia" w:hint="eastAsia"/>
          <w:color w:val="006699"/>
          <w:sz w:val="24"/>
        </w:rPr>
        <w:t>佰良公司</w:t>
      </w:r>
      <w:proofErr w:type="gramEnd"/>
      <w:r>
        <w:rPr>
          <w:rFonts w:asciiTheme="minorEastAsia" w:eastAsiaTheme="minorEastAsia" w:hAnsiTheme="minorEastAsia" w:cstheme="minorEastAsia" w:hint="eastAsia"/>
          <w:color w:val="006699"/>
          <w:sz w:val="24"/>
        </w:rPr>
        <w:t>在其销售的鞋子标题上使用文字“椰子”</w:t>
      </w:r>
      <w:r>
        <w:rPr>
          <w:rFonts w:asciiTheme="minorEastAsia" w:eastAsiaTheme="minorEastAsia" w:hAnsiTheme="minorEastAsia" w:cstheme="minorEastAsia" w:hint="eastAsia"/>
          <w:color w:val="006699"/>
          <w:sz w:val="24"/>
        </w:rPr>
        <w:t>，只是对所售鞋子款式的描述，并非商标性使用，其标题中的“</w:t>
      </w:r>
      <w:proofErr w:type="spellStart"/>
      <w:r>
        <w:rPr>
          <w:rFonts w:asciiTheme="minorEastAsia" w:eastAsiaTheme="minorEastAsia" w:hAnsiTheme="minorEastAsia" w:cstheme="minorEastAsia" w:hint="eastAsia"/>
          <w:color w:val="006699"/>
          <w:sz w:val="24"/>
        </w:rPr>
        <w:t>Dliziz</w:t>
      </w:r>
      <w:proofErr w:type="spellEnd"/>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丁丽姿”才是商标性使用，用于识别所售鞋子的来源。</w:t>
      </w:r>
      <w:proofErr w:type="gramStart"/>
      <w:r>
        <w:rPr>
          <w:rFonts w:asciiTheme="minorEastAsia" w:eastAsiaTheme="minorEastAsia" w:hAnsiTheme="minorEastAsia" w:cstheme="minorEastAsia" w:hint="eastAsia"/>
          <w:color w:val="006699"/>
          <w:sz w:val="24"/>
        </w:rPr>
        <w:t>而且佰良公司</w:t>
      </w:r>
      <w:proofErr w:type="gramEnd"/>
      <w:r>
        <w:rPr>
          <w:rFonts w:asciiTheme="minorEastAsia" w:eastAsiaTheme="minorEastAsia" w:hAnsiTheme="minorEastAsia" w:cstheme="minorEastAsia" w:hint="eastAsia"/>
          <w:color w:val="006699"/>
          <w:sz w:val="24"/>
        </w:rPr>
        <w:t>没有在商品标题中突出使用文字“椰子”，不会使相关公众误认文字“椰子”与大掌柜公司享有普通许可使用权的商标“椰子”存在关联关系。因此，</w:t>
      </w:r>
      <w:proofErr w:type="gramStart"/>
      <w:r>
        <w:rPr>
          <w:rFonts w:asciiTheme="minorEastAsia" w:eastAsiaTheme="minorEastAsia" w:hAnsiTheme="minorEastAsia" w:cstheme="minorEastAsia" w:hint="eastAsia"/>
          <w:color w:val="006699"/>
          <w:sz w:val="24"/>
        </w:rPr>
        <w:t>佰良公司</w:t>
      </w:r>
      <w:proofErr w:type="gramEnd"/>
      <w:r>
        <w:rPr>
          <w:rFonts w:asciiTheme="minorEastAsia" w:eastAsiaTheme="minorEastAsia" w:hAnsiTheme="minorEastAsia" w:cstheme="minorEastAsia" w:hint="eastAsia"/>
          <w:color w:val="006699"/>
          <w:sz w:val="24"/>
        </w:rPr>
        <w:t>未侵犯大掌柜公司就“椰子”享有的注册商标专用权。</w:t>
      </w:r>
    </w:p>
    <w:p w14:paraId="55780261"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二审驳回上诉请求</w:t>
      </w:r>
    </w:p>
    <w:p w14:paraId="78001488"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大掌柜公司不服，向福建高院提起上诉。大掌柜公司上诉称，首先，虽然“椰子”具有一种文化背景，但没有任何证据能够证明一审判决认定的“椰子鞋是对一类鞋的款式的描述”的事实。其次，一</w:t>
      </w:r>
      <w:r>
        <w:rPr>
          <w:rFonts w:asciiTheme="minorEastAsia" w:eastAsiaTheme="minorEastAsia" w:hAnsiTheme="minorEastAsia" w:cstheme="minorEastAsia" w:hint="eastAsia"/>
          <w:color w:val="006699"/>
          <w:sz w:val="24"/>
        </w:rPr>
        <w:t>审法院认为，在互联网上搜索椰子鞋，并未导向原告生产、销售的商品，系人为削减原告作为第</w:t>
      </w:r>
      <w:r>
        <w:rPr>
          <w:rFonts w:asciiTheme="minorEastAsia" w:eastAsiaTheme="minorEastAsia" w:hAnsiTheme="minorEastAsia" w:cstheme="minorEastAsia" w:hint="eastAsia"/>
          <w:color w:val="006699"/>
          <w:sz w:val="24"/>
        </w:rPr>
        <w:t>25</w:t>
      </w:r>
      <w:r>
        <w:rPr>
          <w:rFonts w:asciiTheme="minorEastAsia" w:eastAsiaTheme="minorEastAsia" w:hAnsiTheme="minorEastAsia" w:cstheme="minorEastAsia" w:hint="eastAsia"/>
          <w:color w:val="006699"/>
          <w:sz w:val="24"/>
        </w:rPr>
        <w:t>类“椰子”注册商标专有权人的权利范围，违背商标法基本规定，是否拥有商标专用权不是以搜索结果为依据，而是以商标局对商标的核准注册为依据等。</w:t>
      </w:r>
    </w:p>
    <w:p w14:paraId="3620A8A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proofErr w:type="gramStart"/>
      <w:r>
        <w:rPr>
          <w:rFonts w:asciiTheme="minorEastAsia" w:eastAsiaTheme="minorEastAsia" w:hAnsiTheme="minorEastAsia" w:cstheme="minorEastAsia" w:hint="eastAsia"/>
          <w:color w:val="006699"/>
          <w:sz w:val="24"/>
        </w:rPr>
        <w:t>佰良公司</w:t>
      </w:r>
      <w:proofErr w:type="gramEnd"/>
      <w:r>
        <w:rPr>
          <w:rFonts w:asciiTheme="minorEastAsia" w:eastAsiaTheme="minorEastAsia" w:hAnsiTheme="minorEastAsia" w:cstheme="minorEastAsia" w:hint="eastAsia"/>
          <w:color w:val="006699"/>
          <w:sz w:val="24"/>
        </w:rPr>
        <w:t>辩称，首先，</w:t>
      </w:r>
      <w:proofErr w:type="gramStart"/>
      <w:r>
        <w:rPr>
          <w:rFonts w:asciiTheme="minorEastAsia" w:eastAsiaTheme="minorEastAsia" w:hAnsiTheme="minorEastAsia" w:cstheme="minorEastAsia" w:hint="eastAsia"/>
          <w:color w:val="006699"/>
          <w:sz w:val="24"/>
        </w:rPr>
        <w:t>椰子款鞋或</w:t>
      </w:r>
      <w:proofErr w:type="gramEnd"/>
      <w:r>
        <w:rPr>
          <w:rFonts w:asciiTheme="minorEastAsia" w:eastAsiaTheme="minorEastAsia" w:hAnsiTheme="minorEastAsia" w:cstheme="minorEastAsia" w:hint="eastAsia"/>
          <w:color w:val="006699"/>
          <w:sz w:val="24"/>
        </w:rPr>
        <w:t>椰子鞋是一种通用的鞋款名称，为类似</w:t>
      </w:r>
      <w:r>
        <w:rPr>
          <w:rFonts w:asciiTheme="minorEastAsia" w:eastAsiaTheme="minorEastAsia" w:hAnsiTheme="minorEastAsia" w:cstheme="minorEastAsia" w:hint="eastAsia"/>
          <w:color w:val="006699"/>
          <w:sz w:val="24"/>
        </w:rPr>
        <w:t>Adidas</w:t>
      </w:r>
      <w:r>
        <w:rPr>
          <w:rFonts w:asciiTheme="minorEastAsia" w:eastAsiaTheme="minorEastAsia" w:hAnsiTheme="minorEastAsia" w:cstheme="minorEastAsia" w:hint="eastAsia"/>
          <w:color w:val="006699"/>
          <w:sz w:val="24"/>
        </w:rPr>
        <w:t>旗下</w:t>
      </w:r>
      <w:proofErr w:type="spellStart"/>
      <w:r>
        <w:rPr>
          <w:rFonts w:asciiTheme="minorEastAsia" w:eastAsiaTheme="minorEastAsia" w:hAnsiTheme="minorEastAsia" w:cstheme="minorEastAsia" w:hint="eastAsia"/>
          <w:color w:val="006699"/>
          <w:sz w:val="24"/>
        </w:rPr>
        <w:t>yeezy</w:t>
      </w:r>
      <w:proofErr w:type="spellEnd"/>
      <w:r>
        <w:rPr>
          <w:rFonts w:asciiTheme="minorEastAsia" w:eastAsiaTheme="minorEastAsia" w:hAnsiTheme="minorEastAsia" w:cstheme="minorEastAsia" w:hint="eastAsia"/>
          <w:color w:val="006699"/>
          <w:sz w:val="24"/>
        </w:rPr>
        <w:t>品牌的一个鞋款的通称。其次，</w:t>
      </w:r>
      <w:proofErr w:type="gramStart"/>
      <w:r>
        <w:rPr>
          <w:rFonts w:asciiTheme="minorEastAsia" w:eastAsiaTheme="minorEastAsia" w:hAnsiTheme="minorEastAsia" w:cstheme="minorEastAsia" w:hint="eastAsia"/>
          <w:color w:val="006699"/>
          <w:sz w:val="24"/>
        </w:rPr>
        <w:t>佰良公司</w:t>
      </w:r>
      <w:proofErr w:type="gramEnd"/>
      <w:r>
        <w:rPr>
          <w:rFonts w:asciiTheme="minorEastAsia" w:eastAsiaTheme="minorEastAsia" w:hAnsiTheme="minorEastAsia" w:cstheme="minorEastAsia" w:hint="eastAsia"/>
          <w:color w:val="006699"/>
          <w:sz w:val="24"/>
        </w:rPr>
        <w:t>在商品详情的商品属性里面明确填写了公司的品牌，并在最重要与必要的地方明确标识了品牌属性，产品广告标题使用“椰子”仅起到宣传用途。</w:t>
      </w:r>
    </w:p>
    <w:p w14:paraId="1DF3FE0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福建高院结合在案证据，经审理后</w:t>
      </w:r>
      <w:r>
        <w:rPr>
          <w:rFonts w:asciiTheme="minorEastAsia" w:eastAsiaTheme="minorEastAsia" w:hAnsiTheme="minorEastAsia" w:cstheme="minorEastAsia" w:hint="eastAsia"/>
          <w:color w:val="006699"/>
          <w:sz w:val="24"/>
        </w:rPr>
        <w:t>维持了一审判决，驳回了大掌柜公司的上诉，即明确了椰子代表的是一种新潮、文化现象，椰子鞋是对一类鞋的款式的描述。</w:t>
      </w:r>
    </w:p>
    <w:p w14:paraId="3465B5E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在业内人士看来，该案一审、二审认定被告不构成对“椰子”注册商标专用权侵犯的关键点在于，两审法院结合在案证据认定“椰子鞋”是对某一类鞋款式的描述，被告使用“椰子鞋”字样仅是对其产品款式的描述，而</w:t>
      </w:r>
      <w:proofErr w:type="gramStart"/>
      <w:r>
        <w:rPr>
          <w:rFonts w:asciiTheme="minorEastAsia" w:eastAsiaTheme="minorEastAsia" w:hAnsiTheme="minorEastAsia" w:cstheme="minorEastAsia" w:hint="eastAsia"/>
          <w:color w:val="006699"/>
          <w:sz w:val="24"/>
        </w:rPr>
        <w:t>非商标</w:t>
      </w:r>
      <w:proofErr w:type="gramEnd"/>
      <w:r>
        <w:rPr>
          <w:rFonts w:asciiTheme="minorEastAsia" w:eastAsiaTheme="minorEastAsia" w:hAnsiTheme="minorEastAsia" w:cstheme="minorEastAsia" w:hint="eastAsia"/>
          <w:color w:val="006699"/>
          <w:sz w:val="24"/>
        </w:rPr>
        <w:t>性使用或者刻意突出“椰子”字样，</w:t>
      </w:r>
      <w:proofErr w:type="gramStart"/>
      <w:r>
        <w:rPr>
          <w:rFonts w:asciiTheme="minorEastAsia" w:eastAsiaTheme="minorEastAsia" w:hAnsiTheme="minorEastAsia" w:cstheme="minorEastAsia" w:hint="eastAsia"/>
          <w:color w:val="006699"/>
          <w:sz w:val="24"/>
        </w:rPr>
        <w:t>这对此</w:t>
      </w:r>
      <w:proofErr w:type="gramEnd"/>
      <w:r>
        <w:rPr>
          <w:rFonts w:asciiTheme="minorEastAsia" w:eastAsiaTheme="minorEastAsia" w:hAnsiTheme="minorEastAsia" w:cstheme="minorEastAsia" w:hint="eastAsia"/>
          <w:color w:val="006699"/>
          <w:sz w:val="24"/>
        </w:rPr>
        <w:t>类案件的审理具有一定的借鉴意义。</w:t>
      </w:r>
    </w:p>
    <w:p w14:paraId="3CFF2FF6"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该人士指出，在此类案件中，被告大多以其对相关标识的使用属于描述性使用为由进行</w:t>
      </w:r>
      <w:proofErr w:type="gramStart"/>
      <w:r>
        <w:rPr>
          <w:rFonts w:asciiTheme="minorEastAsia" w:eastAsiaTheme="minorEastAsia" w:hAnsiTheme="minorEastAsia" w:cstheme="minorEastAsia" w:hint="eastAsia"/>
          <w:color w:val="006699"/>
          <w:sz w:val="24"/>
        </w:rPr>
        <w:t>不</w:t>
      </w:r>
      <w:proofErr w:type="gramEnd"/>
      <w:r>
        <w:rPr>
          <w:rFonts w:asciiTheme="minorEastAsia" w:eastAsiaTheme="minorEastAsia" w:hAnsiTheme="minorEastAsia" w:cstheme="minorEastAsia" w:hint="eastAsia"/>
          <w:color w:val="006699"/>
          <w:sz w:val="24"/>
        </w:rPr>
        <w:t>侵权抗辩。描述性使用，又称叙述性使用或说明性使用，是</w:t>
      </w:r>
      <w:r>
        <w:rPr>
          <w:rFonts w:asciiTheme="minorEastAsia" w:eastAsiaTheme="minorEastAsia" w:hAnsiTheme="minorEastAsia" w:cstheme="minorEastAsia" w:hint="eastAsia"/>
          <w:color w:val="006699"/>
          <w:sz w:val="24"/>
        </w:rPr>
        <w:t>指行为人在描述其商品或者服务时对与他人商标相同或相似文字进行的合理使用。描述性合理使用包括对自己名称或地址的使用、商品通用名称以及自己商品或服务特性的描述等。相对于普通商标而言，由于含有描述性成分的商标缺乏先天显著性，在发挥识别特定商品来源和商品提供者的效果上明显低于其第一含义的指代使用。如果禁止他人的正当性使用，显然是将一种公共资源演变为一种垄断性资源，这对于其他经营者是不公平的，对于正常的市场竞争也是有害的。“不过需要指出的是，即便某一件商标中含有描述性元素，在其获得注册后非经法定程序撤销或被无效前，其</w:t>
      </w:r>
      <w:r>
        <w:rPr>
          <w:rFonts w:asciiTheme="minorEastAsia" w:eastAsiaTheme="minorEastAsia" w:hAnsiTheme="minorEastAsia" w:cstheme="minorEastAsia" w:hint="eastAsia"/>
          <w:color w:val="006699"/>
          <w:sz w:val="24"/>
        </w:rPr>
        <w:t>相关合法权益也应受到保护。这并不意味着他人就可以随便使用，他人需本着善意、合理和描述性的出发点使用，尽量与注册商标划清界限，否则还会有侵权风险。”该人士指出。（本报记者</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姜旭）</w:t>
      </w:r>
    </w:p>
    <w:p w14:paraId="24DFC53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（文章来源：中国知识产权报）</w:t>
      </w:r>
    </w:p>
    <w:p w14:paraId="379C8D97" w14:textId="77777777" w:rsidR="00897D7D" w:rsidRDefault="00897D7D">
      <w:pPr>
        <w:widowControl/>
        <w:shd w:val="clear" w:color="auto" w:fill="FFFFFF"/>
        <w:spacing w:after="150" w:line="360" w:lineRule="auto"/>
        <w:ind w:firstLineChars="200" w:firstLine="480"/>
        <w:jc w:val="left"/>
        <w:rPr>
          <w:rFonts w:ascii="仿宋" w:eastAsia="仿宋" w:hAnsi="仿宋"/>
          <w:color w:val="333333"/>
          <w:kern w:val="0"/>
          <w:sz w:val="24"/>
        </w:rPr>
      </w:pPr>
    </w:p>
    <w:p w14:paraId="0BF0BAD1"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24" w:name="_Toc4030"/>
      <w:r>
        <w:rPr>
          <w:rFonts w:asciiTheme="minorEastAsia" w:eastAsiaTheme="minorEastAsia" w:hAnsiTheme="minorEastAsia" w:cstheme="minorEastAsia" w:hint="eastAsia"/>
          <w:color w:val="auto"/>
        </w:rPr>
        <w:t>8</w:t>
      </w:r>
      <w:r>
        <w:rPr>
          <w:rFonts w:asciiTheme="minorEastAsia" w:eastAsiaTheme="minorEastAsia" w:hAnsiTheme="minorEastAsia" w:cstheme="minorEastAsia" w:hint="eastAsia"/>
          <w:color w:val="auto"/>
        </w:rPr>
        <w:t>、“鹅厂”起诉“鹅厂出品”！法院这么判</w:t>
      </w:r>
      <w:r>
        <w:rPr>
          <w:rFonts w:asciiTheme="minorEastAsia" w:eastAsiaTheme="minorEastAsia" w:hAnsiTheme="minorEastAsia" w:cstheme="minorEastAsia" w:hint="eastAsia"/>
          <w:color w:val="auto"/>
        </w:rPr>
        <w:t>...</w:t>
      </w:r>
      <w:bookmarkEnd w:id="24"/>
    </w:p>
    <w:p w14:paraId="2D3B990D"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近日，据北京法院审判信息网显示，</w:t>
      </w:r>
      <w:proofErr w:type="gramStart"/>
      <w:r>
        <w:rPr>
          <w:rFonts w:asciiTheme="minorEastAsia" w:eastAsiaTheme="minorEastAsia" w:hAnsiTheme="minorEastAsia" w:cstheme="minorEastAsia" w:hint="eastAsia"/>
          <w:color w:val="006699"/>
          <w:sz w:val="24"/>
        </w:rPr>
        <w:t>腾讯公司</w:t>
      </w:r>
      <w:proofErr w:type="gramEnd"/>
      <w:r>
        <w:rPr>
          <w:rFonts w:asciiTheme="minorEastAsia" w:eastAsiaTheme="minorEastAsia" w:hAnsiTheme="minorEastAsia" w:cstheme="minorEastAsia" w:hint="eastAsia"/>
          <w:color w:val="006699"/>
          <w:sz w:val="24"/>
        </w:rPr>
        <w:t>与国家知识产权局的商标权无效宣告请求行政纠纷案二审判决。二审法院认为华宇公司注册诉争商标“鹅厂出品”的行为，违反诚实信用原则，扰乱了正常商标注册秩序，谋取不正当</w:t>
      </w:r>
      <w:r>
        <w:rPr>
          <w:rFonts w:asciiTheme="minorEastAsia" w:eastAsiaTheme="minorEastAsia" w:hAnsiTheme="minorEastAsia" w:cstheme="minorEastAsia" w:hint="eastAsia"/>
          <w:color w:val="006699"/>
          <w:sz w:val="24"/>
        </w:rPr>
        <w:lastRenderedPageBreak/>
        <w:t>利益的主观恶意明显，构成</w:t>
      </w:r>
      <w:r>
        <w:rPr>
          <w:rFonts w:asciiTheme="minorEastAsia" w:eastAsiaTheme="minorEastAsia" w:hAnsiTheme="minorEastAsia" w:cstheme="minorEastAsia" w:hint="eastAsia"/>
          <w:color w:val="006699"/>
          <w:sz w:val="24"/>
        </w:rPr>
        <w:t>2013</w:t>
      </w:r>
      <w:r>
        <w:rPr>
          <w:rFonts w:asciiTheme="minorEastAsia" w:eastAsiaTheme="minorEastAsia" w:hAnsiTheme="minorEastAsia" w:cstheme="minorEastAsia" w:hint="eastAsia"/>
          <w:color w:val="006699"/>
          <w:sz w:val="24"/>
        </w:rPr>
        <w:t>年商标法第四十四条第一款规定的“以其他不正当手段取得注册”的情形。</w:t>
      </w:r>
    </w:p>
    <w:p w14:paraId="626B593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noProof/>
          <w:color w:val="006699"/>
          <w:sz w:val="24"/>
        </w:rPr>
        <w:drawing>
          <wp:anchor distT="0" distB="0" distL="114300" distR="114300" simplePos="0" relativeHeight="251663360" behindDoc="0" locked="0" layoutInCell="1" allowOverlap="1" wp14:anchorId="41F6519E" wp14:editId="21A5F85C">
            <wp:simplePos x="0" y="0"/>
            <wp:positionH relativeFrom="column">
              <wp:posOffset>382905</wp:posOffset>
            </wp:positionH>
            <wp:positionV relativeFrom="paragraph">
              <wp:posOffset>426085</wp:posOffset>
            </wp:positionV>
            <wp:extent cx="4028440" cy="2103755"/>
            <wp:effectExtent l="0" t="0" r="8890" b="1270"/>
            <wp:wrapTopAndBottom/>
            <wp:docPr id="23" name="图片 23" descr="鹅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鹅厂1"/>
                    <pic:cNvPicPr>
                      <a:picLocks noChangeAspect="1"/>
                    </pic:cNvPicPr>
                  </pic:nvPicPr>
                  <pic:blipFill>
                    <a:blip r:embed="rId16"/>
                    <a:stretch>
                      <a:fillRect/>
                    </a:stretch>
                  </pic:blipFill>
                  <pic:spPr>
                    <a:xfrm>
                      <a:off x="0" y="0"/>
                      <a:ext cx="4028440" cy="2103755"/>
                    </a:xfrm>
                    <a:prstGeom prst="rect">
                      <a:avLst/>
                    </a:prstGeom>
                  </pic:spPr>
                </pic:pic>
              </a:graphicData>
            </a:graphic>
          </wp:anchor>
        </w:drawing>
      </w:r>
      <w:r>
        <w:rPr>
          <w:rFonts w:asciiTheme="minorEastAsia" w:eastAsiaTheme="minorEastAsia" w:hAnsiTheme="minorEastAsia" w:cstheme="minorEastAsia" w:hint="eastAsia"/>
          <w:color w:val="006699"/>
          <w:sz w:val="24"/>
        </w:rPr>
        <w:t>据判决书显示，华宇公司不仅在第</w:t>
      </w:r>
      <w:r>
        <w:rPr>
          <w:rFonts w:asciiTheme="minorEastAsia" w:eastAsiaTheme="minorEastAsia" w:hAnsiTheme="minorEastAsia" w:cstheme="minorEastAsia" w:hint="eastAsia"/>
          <w:color w:val="006699"/>
          <w:sz w:val="24"/>
        </w:rPr>
        <w:t>9</w:t>
      </w:r>
      <w:r>
        <w:rPr>
          <w:rFonts w:asciiTheme="minorEastAsia" w:eastAsiaTheme="minorEastAsia" w:hAnsiTheme="minorEastAsia" w:cstheme="minorEastAsia" w:hint="eastAsia"/>
          <w:color w:val="006699"/>
          <w:sz w:val="24"/>
        </w:rPr>
        <w:t>类上申请注册了“鹅厂出品”，</w:t>
      </w:r>
    </w:p>
    <w:p w14:paraId="4B4B915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还在第</w:t>
      </w:r>
      <w:r>
        <w:rPr>
          <w:rFonts w:asciiTheme="minorEastAsia" w:eastAsiaTheme="minorEastAsia" w:hAnsiTheme="minorEastAsia" w:cstheme="minorEastAsia" w:hint="eastAsia"/>
          <w:color w:val="006699"/>
          <w:sz w:val="24"/>
        </w:rPr>
        <w:t>35</w:t>
      </w:r>
      <w:r>
        <w:rPr>
          <w:rFonts w:asciiTheme="minorEastAsia" w:eastAsiaTheme="minorEastAsia" w:hAnsiTheme="minorEastAsia" w:cstheme="minorEastAsia" w:hint="eastAsia"/>
          <w:color w:val="006699"/>
          <w:sz w:val="24"/>
        </w:rPr>
        <w:t>类、第</w:t>
      </w:r>
      <w:r>
        <w:rPr>
          <w:rFonts w:asciiTheme="minorEastAsia" w:eastAsiaTheme="minorEastAsia" w:hAnsiTheme="minorEastAsia" w:cstheme="minorEastAsia" w:hint="eastAsia"/>
          <w:color w:val="006699"/>
          <w:sz w:val="24"/>
        </w:rPr>
        <w:t>38</w:t>
      </w:r>
      <w:r>
        <w:rPr>
          <w:rFonts w:asciiTheme="minorEastAsia" w:eastAsiaTheme="minorEastAsia" w:hAnsiTheme="minorEastAsia" w:cstheme="minorEastAsia" w:hint="eastAsia"/>
          <w:color w:val="006699"/>
          <w:sz w:val="24"/>
        </w:rPr>
        <w:t>类、第</w:t>
      </w:r>
      <w:r>
        <w:rPr>
          <w:rFonts w:asciiTheme="minorEastAsia" w:eastAsiaTheme="minorEastAsia" w:hAnsiTheme="minorEastAsia" w:cstheme="minorEastAsia" w:hint="eastAsia"/>
          <w:color w:val="006699"/>
          <w:sz w:val="24"/>
        </w:rPr>
        <w:t>41</w:t>
      </w:r>
      <w:r>
        <w:rPr>
          <w:rFonts w:asciiTheme="minorEastAsia" w:eastAsiaTheme="minorEastAsia" w:hAnsiTheme="minorEastAsia" w:cstheme="minorEastAsia" w:hint="eastAsia"/>
          <w:color w:val="006699"/>
          <w:sz w:val="24"/>
        </w:rPr>
        <w:t>类及第</w:t>
      </w:r>
      <w:r>
        <w:rPr>
          <w:rFonts w:asciiTheme="minorEastAsia" w:eastAsiaTheme="minorEastAsia" w:hAnsiTheme="minorEastAsia" w:cstheme="minorEastAsia" w:hint="eastAsia"/>
          <w:color w:val="006699"/>
          <w:sz w:val="24"/>
        </w:rPr>
        <w:t>42</w:t>
      </w:r>
      <w:r>
        <w:rPr>
          <w:rFonts w:asciiTheme="minorEastAsia" w:eastAsiaTheme="minorEastAsia" w:hAnsiTheme="minorEastAsia" w:cstheme="minorEastAsia" w:hint="eastAsia"/>
          <w:color w:val="006699"/>
          <w:sz w:val="24"/>
        </w:rPr>
        <w:t>类多个与互联网行业相关的商品或服务类别上申请注册“猫厂出品”“狼厂出品”“鹅厂”以及“</w:t>
      </w:r>
      <w:proofErr w:type="spellStart"/>
      <w:r>
        <w:rPr>
          <w:rFonts w:asciiTheme="minorEastAsia" w:eastAsiaTheme="minorEastAsia" w:hAnsiTheme="minorEastAsia" w:cstheme="minorEastAsia" w:hint="eastAsia"/>
          <w:color w:val="006699"/>
          <w:sz w:val="24"/>
        </w:rPr>
        <w:t>Soiken</w:t>
      </w:r>
      <w:proofErr w:type="spellEnd"/>
      <w:r>
        <w:rPr>
          <w:rFonts w:asciiTheme="minorEastAsia" w:eastAsiaTheme="minorEastAsia" w:hAnsiTheme="minorEastAsia" w:cstheme="minorEastAsia" w:hint="eastAsia"/>
          <w:color w:val="006699"/>
          <w:sz w:val="24"/>
        </w:rPr>
        <w:t>”等近</w:t>
      </w:r>
      <w:r>
        <w:rPr>
          <w:rFonts w:asciiTheme="minorEastAsia" w:eastAsiaTheme="minorEastAsia" w:hAnsiTheme="minorEastAsia" w:cstheme="minorEastAsia" w:hint="eastAsia"/>
          <w:color w:val="006699"/>
          <w:sz w:val="24"/>
        </w:rPr>
        <w:t>20</w:t>
      </w:r>
      <w:r>
        <w:rPr>
          <w:rFonts w:asciiTheme="minorEastAsia" w:eastAsiaTheme="minorEastAsia" w:hAnsiTheme="minorEastAsia" w:cstheme="minorEastAsia" w:hint="eastAsia"/>
          <w:color w:val="006699"/>
          <w:sz w:val="24"/>
        </w:rPr>
        <w:t>件商标。</w:t>
      </w:r>
    </w:p>
    <w:p w14:paraId="2D138D13" w14:textId="77777777" w:rsidR="00897D7D" w:rsidRDefault="00E72B20">
      <w:pPr>
        <w:widowControl/>
        <w:shd w:val="clear" w:color="auto" w:fill="FFFFFF"/>
        <w:spacing w:after="150" w:line="360" w:lineRule="auto"/>
        <w:ind w:firstLineChars="200" w:firstLine="480"/>
        <w:jc w:val="left"/>
        <w:rPr>
          <w:rFonts w:ascii="仿宋" w:eastAsia="仿宋" w:hAnsi="仿宋"/>
          <w:color w:val="333333"/>
          <w:kern w:val="0"/>
          <w:sz w:val="24"/>
        </w:rPr>
      </w:pPr>
      <w:r>
        <w:rPr>
          <w:rFonts w:ascii="仿宋" w:eastAsia="仿宋" w:hAnsi="仿宋" w:hint="eastAsia"/>
          <w:noProof/>
          <w:color w:val="333333"/>
          <w:kern w:val="0"/>
          <w:sz w:val="24"/>
        </w:rPr>
        <w:drawing>
          <wp:anchor distT="0" distB="0" distL="114300" distR="114300" simplePos="0" relativeHeight="251664384" behindDoc="0" locked="0" layoutInCell="1" allowOverlap="1" wp14:anchorId="7735B2B7" wp14:editId="621619C1">
            <wp:simplePos x="0" y="0"/>
            <wp:positionH relativeFrom="column">
              <wp:posOffset>-3175</wp:posOffset>
            </wp:positionH>
            <wp:positionV relativeFrom="paragraph">
              <wp:posOffset>123825</wp:posOffset>
            </wp:positionV>
            <wp:extent cx="5273675" cy="885825"/>
            <wp:effectExtent l="0" t="0" r="5080" b="10160"/>
            <wp:wrapTopAndBottom/>
            <wp:docPr id="24" name="图片 24" descr="鹅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鹅厂2"/>
                    <pic:cNvPicPr>
                      <a:picLocks noChangeAspect="1"/>
                    </pic:cNvPicPr>
                  </pic:nvPicPr>
                  <pic:blipFill>
                    <a:blip r:embed="rId17"/>
                    <a:stretch>
                      <a:fillRect/>
                    </a:stretch>
                  </pic:blipFill>
                  <pic:spPr>
                    <a:xfrm>
                      <a:off x="0" y="0"/>
                      <a:ext cx="5273675" cy="885825"/>
                    </a:xfrm>
                    <a:prstGeom prst="rect">
                      <a:avLst/>
                    </a:prstGeom>
                  </pic:spPr>
                </pic:pic>
              </a:graphicData>
            </a:graphic>
          </wp:anchor>
        </w:drawing>
      </w:r>
    </w:p>
    <w:p w14:paraId="6217DCE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本案二审诉讼争议焦点为：一、诉争商标与引证商标是否构成使用在类似商品上的近似商标；二、原审判决是否漏</w:t>
      </w:r>
      <w:proofErr w:type="gramStart"/>
      <w:r>
        <w:rPr>
          <w:rFonts w:asciiTheme="minorEastAsia" w:eastAsiaTheme="minorEastAsia" w:hAnsiTheme="minorEastAsia" w:cstheme="minorEastAsia" w:hint="eastAsia"/>
          <w:color w:val="006699"/>
          <w:sz w:val="24"/>
        </w:rPr>
        <w:t>审腾讯</w:t>
      </w:r>
      <w:proofErr w:type="gramEnd"/>
      <w:r>
        <w:rPr>
          <w:rFonts w:asciiTheme="minorEastAsia" w:eastAsiaTheme="minorEastAsia" w:hAnsiTheme="minorEastAsia" w:cstheme="minorEastAsia" w:hint="eastAsia"/>
          <w:color w:val="006699"/>
          <w:sz w:val="24"/>
        </w:rPr>
        <w:t>公司关于诉争商标的注册违反</w:t>
      </w:r>
      <w:r>
        <w:rPr>
          <w:rFonts w:asciiTheme="minorEastAsia" w:eastAsiaTheme="minorEastAsia" w:hAnsiTheme="minorEastAsia" w:cstheme="minorEastAsia" w:hint="eastAsia"/>
          <w:color w:val="006699"/>
          <w:sz w:val="24"/>
        </w:rPr>
        <w:t>2013</w:t>
      </w:r>
      <w:r>
        <w:rPr>
          <w:rFonts w:asciiTheme="minorEastAsia" w:eastAsiaTheme="minorEastAsia" w:hAnsiTheme="minorEastAsia" w:cstheme="minorEastAsia" w:hint="eastAsia"/>
          <w:color w:val="006699"/>
          <w:sz w:val="24"/>
        </w:rPr>
        <w:t>年商标法第十条第一款第七项规定的诉讼请求；三、华宇公司在多个商品或服务类别上注册包括诉争商标在内的</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“鹅厂出品”“猫厂出品”“狼厂出品”等商标是否违反</w:t>
      </w:r>
      <w:r>
        <w:rPr>
          <w:rFonts w:asciiTheme="minorEastAsia" w:eastAsiaTheme="minorEastAsia" w:hAnsiTheme="minorEastAsia" w:cstheme="minorEastAsia" w:hint="eastAsia"/>
          <w:color w:val="006699"/>
          <w:sz w:val="24"/>
        </w:rPr>
        <w:t>2013</w:t>
      </w:r>
      <w:r>
        <w:rPr>
          <w:rFonts w:asciiTheme="minorEastAsia" w:eastAsiaTheme="minorEastAsia" w:hAnsiTheme="minorEastAsia" w:cstheme="minorEastAsia" w:hint="eastAsia"/>
          <w:color w:val="006699"/>
          <w:sz w:val="24"/>
        </w:rPr>
        <w:t>年商标法第四十四条第一款的规定。</w:t>
      </w:r>
    </w:p>
    <w:p w14:paraId="4882834D"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二审法院最终认为：一、诉争商标核定使用的商品“复印机（照相、静电、热）；动画片；电热袜”与引证商标核定使用的商品分属于《类似商品和服务区分表》第</w:t>
      </w:r>
      <w:r>
        <w:rPr>
          <w:rFonts w:asciiTheme="minorEastAsia" w:eastAsiaTheme="minorEastAsia" w:hAnsiTheme="minorEastAsia" w:cstheme="minorEastAsia" w:hint="eastAsia"/>
          <w:color w:val="006699"/>
          <w:sz w:val="24"/>
        </w:rPr>
        <w:t>9</w:t>
      </w:r>
      <w:r>
        <w:rPr>
          <w:rFonts w:asciiTheme="minorEastAsia" w:eastAsiaTheme="minorEastAsia" w:hAnsiTheme="minorEastAsia" w:cstheme="minorEastAsia" w:hint="eastAsia"/>
          <w:color w:val="006699"/>
          <w:sz w:val="24"/>
        </w:rPr>
        <w:t>类商品中的不同类似群</w:t>
      </w:r>
      <w:r>
        <w:rPr>
          <w:rFonts w:asciiTheme="minorEastAsia" w:eastAsiaTheme="minorEastAsia" w:hAnsiTheme="minorEastAsia" w:cstheme="minorEastAsia" w:hint="eastAsia"/>
          <w:color w:val="006699"/>
          <w:sz w:val="24"/>
        </w:rPr>
        <w:t>，且未构成交叉检索，在商品的功能、用途、销售渠道、消费群体方面亦不相同或者具有密切关联，不构成类似商品。诉争商标与引证商标未构成使用在同一种或类似商品上的近似商标。</w:t>
      </w:r>
    </w:p>
    <w:p w14:paraId="51F404B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二、本案中，诉争商标为中文“鹅厂出品”，根据在案证据尚不足以证明公众基于对中文“鹅厂出品”的认读习惯会和理解会对诉争商标核定使用的商品“复印机（照相、静电、热）；动画片；电热袜”的质量等特点或者产地产生误认，且在案证据亦不能证明诉争商标本身具有欺骗性，故诉争商标的注册未违反</w:t>
      </w:r>
      <w:r>
        <w:rPr>
          <w:rFonts w:asciiTheme="minorEastAsia" w:eastAsiaTheme="minorEastAsia" w:hAnsiTheme="minorEastAsia" w:cstheme="minorEastAsia" w:hint="eastAsia"/>
          <w:color w:val="006699"/>
          <w:sz w:val="24"/>
        </w:rPr>
        <w:t>2013</w:t>
      </w:r>
      <w:r>
        <w:rPr>
          <w:rFonts w:asciiTheme="minorEastAsia" w:eastAsiaTheme="minorEastAsia" w:hAnsiTheme="minorEastAsia" w:cstheme="minorEastAsia" w:hint="eastAsia"/>
          <w:color w:val="006699"/>
          <w:sz w:val="24"/>
        </w:rPr>
        <w:t>年商标法第十条第一款第七项的规定。</w:t>
      </w:r>
    </w:p>
    <w:p w14:paraId="19653E2A"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三、华宇公司在原审诉讼阶段和</w:t>
      </w:r>
      <w:r>
        <w:rPr>
          <w:rFonts w:asciiTheme="minorEastAsia" w:eastAsiaTheme="minorEastAsia" w:hAnsiTheme="minorEastAsia" w:cstheme="minorEastAsia" w:hint="eastAsia"/>
          <w:color w:val="006699"/>
          <w:sz w:val="24"/>
        </w:rPr>
        <w:t>二审诉讼阶段均未出庭应诉，且未提交证据证明其已注册的包括诉争商标在内的商标分别在核定使用的商品上进行了实际使用。</w:t>
      </w:r>
      <w:proofErr w:type="gramStart"/>
      <w:r>
        <w:rPr>
          <w:rFonts w:asciiTheme="minorEastAsia" w:eastAsiaTheme="minorEastAsia" w:hAnsiTheme="minorEastAsia" w:cstheme="minorEastAsia" w:hint="eastAsia"/>
          <w:color w:val="006699"/>
          <w:sz w:val="24"/>
        </w:rPr>
        <w:t>根据腾讯公司</w:t>
      </w:r>
      <w:proofErr w:type="gramEnd"/>
      <w:r>
        <w:rPr>
          <w:rFonts w:asciiTheme="minorEastAsia" w:eastAsiaTheme="minorEastAsia" w:hAnsiTheme="minorEastAsia" w:cstheme="minorEastAsia" w:hint="eastAsia"/>
          <w:color w:val="006699"/>
          <w:sz w:val="24"/>
        </w:rPr>
        <w:t>提交的在案证据，可以证明在诉争商标申请日之前，“鹅厂”“猫厂”“狼厂”在互联网行业的相关公众中已分别</w:t>
      </w:r>
      <w:proofErr w:type="gramStart"/>
      <w:r>
        <w:rPr>
          <w:rFonts w:asciiTheme="minorEastAsia" w:eastAsiaTheme="minorEastAsia" w:hAnsiTheme="minorEastAsia" w:cstheme="minorEastAsia" w:hint="eastAsia"/>
          <w:color w:val="006699"/>
          <w:sz w:val="24"/>
        </w:rPr>
        <w:t>与腾讯公司</w:t>
      </w:r>
      <w:proofErr w:type="gramEnd"/>
      <w:r>
        <w:rPr>
          <w:rFonts w:asciiTheme="minorEastAsia" w:eastAsiaTheme="minorEastAsia" w:hAnsiTheme="minorEastAsia" w:cstheme="minorEastAsia" w:hint="eastAsia"/>
          <w:color w:val="006699"/>
          <w:sz w:val="24"/>
        </w:rPr>
        <w:t>、阿里巴巴公司和百度公司之间建立起对应关系。华宇公司在其核准经营范围之外的第</w:t>
      </w:r>
      <w:r>
        <w:rPr>
          <w:rFonts w:asciiTheme="minorEastAsia" w:eastAsiaTheme="minorEastAsia" w:hAnsiTheme="minorEastAsia" w:cstheme="minorEastAsia" w:hint="eastAsia"/>
          <w:color w:val="006699"/>
          <w:sz w:val="24"/>
        </w:rPr>
        <w:t>9</w:t>
      </w:r>
      <w:r>
        <w:rPr>
          <w:rFonts w:asciiTheme="minorEastAsia" w:eastAsiaTheme="minorEastAsia" w:hAnsiTheme="minorEastAsia" w:cstheme="minorEastAsia" w:hint="eastAsia"/>
          <w:color w:val="006699"/>
          <w:sz w:val="24"/>
        </w:rPr>
        <w:t>类、第</w:t>
      </w:r>
      <w:r>
        <w:rPr>
          <w:rFonts w:asciiTheme="minorEastAsia" w:eastAsiaTheme="minorEastAsia" w:hAnsiTheme="minorEastAsia" w:cstheme="minorEastAsia" w:hint="eastAsia"/>
          <w:color w:val="006699"/>
          <w:sz w:val="24"/>
        </w:rPr>
        <w:t>35</w:t>
      </w:r>
      <w:r>
        <w:rPr>
          <w:rFonts w:asciiTheme="minorEastAsia" w:eastAsiaTheme="minorEastAsia" w:hAnsiTheme="minorEastAsia" w:cstheme="minorEastAsia" w:hint="eastAsia"/>
          <w:color w:val="006699"/>
          <w:sz w:val="24"/>
        </w:rPr>
        <w:t>类、第</w:t>
      </w:r>
      <w:r>
        <w:rPr>
          <w:rFonts w:asciiTheme="minorEastAsia" w:eastAsiaTheme="minorEastAsia" w:hAnsiTheme="minorEastAsia" w:cstheme="minorEastAsia" w:hint="eastAsia"/>
          <w:color w:val="006699"/>
          <w:sz w:val="24"/>
        </w:rPr>
        <w:t>38</w:t>
      </w:r>
      <w:r>
        <w:rPr>
          <w:rFonts w:asciiTheme="minorEastAsia" w:eastAsiaTheme="minorEastAsia" w:hAnsiTheme="minorEastAsia" w:cstheme="minorEastAsia" w:hint="eastAsia"/>
          <w:color w:val="006699"/>
          <w:sz w:val="24"/>
        </w:rPr>
        <w:t>类、第</w:t>
      </w:r>
      <w:r>
        <w:rPr>
          <w:rFonts w:asciiTheme="minorEastAsia" w:eastAsiaTheme="minorEastAsia" w:hAnsiTheme="minorEastAsia" w:cstheme="minorEastAsia" w:hint="eastAsia"/>
          <w:color w:val="006699"/>
          <w:sz w:val="24"/>
        </w:rPr>
        <w:t>41</w:t>
      </w:r>
      <w:r>
        <w:rPr>
          <w:rFonts w:asciiTheme="minorEastAsia" w:eastAsiaTheme="minorEastAsia" w:hAnsiTheme="minorEastAsia" w:cstheme="minorEastAsia" w:hint="eastAsia"/>
          <w:color w:val="006699"/>
          <w:sz w:val="24"/>
        </w:rPr>
        <w:t>类和第</w:t>
      </w:r>
      <w:r>
        <w:rPr>
          <w:rFonts w:asciiTheme="minorEastAsia" w:eastAsiaTheme="minorEastAsia" w:hAnsiTheme="minorEastAsia" w:cstheme="minorEastAsia" w:hint="eastAsia"/>
          <w:color w:val="006699"/>
          <w:sz w:val="24"/>
        </w:rPr>
        <w:t>42</w:t>
      </w:r>
      <w:r>
        <w:rPr>
          <w:rFonts w:asciiTheme="minorEastAsia" w:eastAsiaTheme="minorEastAsia" w:hAnsiTheme="minorEastAsia" w:cstheme="minorEastAsia" w:hint="eastAsia"/>
          <w:color w:val="006699"/>
          <w:sz w:val="24"/>
        </w:rPr>
        <w:t>类中与互联网相关的商品和服务上申请注册包括诉争商标在内的多件分别</w:t>
      </w:r>
      <w:proofErr w:type="gramStart"/>
      <w:r>
        <w:rPr>
          <w:rFonts w:asciiTheme="minorEastAsia" w:eastAsiaTheme="minorEastAsia" w:hAnsiTheme="minorEastAsia" w:cstheme="minorEastAsia" w:hint="eastAsia"/>
          <w:color w:val="006699"/>
          <w:sz w:val="24"/>
        </w:rPr>
        <w:t>与腾讯公司</w:t>
      </w:r>
      <w:proofErr w:type="gramEnd"/>
      <w:r>
        <w:rPr>
          <w:rFonts w:asciiTheme="minorEastAsia" w:eastAsiaTheme="minorEastAsia" w:hAnsiTheme="minorEastAsia" w:cstheme="minorEastAsia" w:hint="eastAsia"/>
          <w:color w:val="006699"/>
          <w:sz w:val="24"/>
        </w:rPr>
        <w:t>、阿里巴巴公司及百度公司具有指示对应关系的“鹅厂出品”“猫厂出品”“狼厂出品”商标，以</w:t>
      </w:r>
      <w:r>
        <w:rPr>
          <w:rFonts w:asciiTheme="minorEastAsia" w:eastAsiaTheme="minorEastAsia" w:hAnsiTheme="minorEastAsia" w:cstheme="minorEastAsia" w:hint="eastAsia"/>
          <w:color w:val="006699"/>
          <w:sz w:val="24"/>
        </w:rPr>
        <w:t>及与他人在先注册的国内外商标相近似的商标，其行为超过了正常的生产经营需要，具有</w:t>
      </w:r>
      <w:proofErr w:type="gramStart"/>
      <w:r>
        <w:rPr>
          <w:rFonts w:asciiTheme="minorEastAsia" w:eastAsiaTheme="minorEastAsia" w:hAnsiTheme="minorEastAsia" w:cstheme="minorEastAsia" w:hint="eastAsia"/>
          <w:color w:val="006699"/>
          <w:sz w:val="24"/>
        </w:rPr>
        <w:t>攀附腾讯公司</w:t>
      </w:r>
      <w:proofErr w:type="gramEnd"/>
      <w:r>
        <w:rPr>
          <w:rFonts w:asciiTheme="minorEastAsia" w:eastAsiaTheme="minorEastAsia" w:hAnsiTheme="minorEastAsia" w:cstheme="minorEastAsia" w:hint="eastAsia"/>
          <w:color w:val="006699"/>
          <w:sz w:val="24"/>
        </w:rPr>
        <w:t>等知名企业商誉，通过注册商标谋取不正当利益的主观恶意。</w:t>
      </w:r>
    </w:p>
    <w:p w14:paraId="5C0EA3C1"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综上，华宇公司注册诉争商标的行为，违反诚实信用原则，扰乱了正常商标注册秩序，谋取不正当利益的主观恶意明显，构成</w:t>
      </w:r>
      <w:r>
        <w:rPr>
          <w:rFonts w:asciiTheme="minorEastAsia" w:eastAsiaTheme="minorEastAsia" w:hAnsiTheme="minorEastAsia" w:cstheme="minorEastAsia" w:hint="eastAsia"/>
          <w:color w:val="006699"/>
          <w:sz w:val="24"/>
        </w:rPr>
        <w:t>2013</w:t>
      </w:r>
      <w:r>
        <w:rPr>
          <w:rFonts w:asciiTheme="minorEastAsia" w:eastAsiaTheme="minorEastAsia" w:hAnsiTheme="minorEastAsia" w:cstheme="minorEastAsia" w:hint="eastAsia"/>
          <w:color w:val="006699"/>
          <w:sz w:val="24"/>
        </w:rPr>
        <w:t>年商标法第四十四条第一款规定的“以其他不正当手段取得注册”的情形。</w:t>
      </w:r>
    </w:p>
    <w:p w14:paraId="38ACFC6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（文章来源：知识产权那点事）</w:t>
      </w:r>
    </w:p>
    <w:p w14:paraId="5F5CCF37" w14:textId="77777777" w:rsidR="00897D7D" w:rsidRDefault="00897D7D">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p>
    <w:p w14:paraId="06866739"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25" w:name="_Toc16224"/>
      <w:r>
        <w:rPr>
          <w:rFonts w:asciiTheme="minorEastAsia" w:eastAsiaTheme="minorEastAsia" w:hAnsiTheme="minorEastAsia" w:cstheme="minorEastAsia" w:hint="eastAsia"/>
          <w:color w:val="auto"/>
        </w:rPr>
        <w:t>9</w:t>
      </w:r>
      <w:r>
        <w:rPr>
          <w:rFonts w:asciiTheme="minorEastAsia" w:eastAsiaTheme="minorEastAsia" w:hAnsiTheme="minorEastAsia" w:cstheme="minorEastAsia" w:hint="eastAsia"/>
          <w:color w:val="auto"/>
        </w:rPr>
        <w:t>、“鼎丰”料酒</w:t>
      </w:r>
      <w:proofErr w:type="gramStart"/>
      <w:r>
        <w:rPr>
          <w:rFonts w:asciiTheme="minorEastAsia" w:eastAsiaTheme="minorEastAsia" w:hAnsiTheme="minorEastAsia" w:cstheme="minorEastAsia" w:hint="eastAsia"/>
          <w:color w:val="auto"/>
        </w:rPr>
        <w:t>王瓶贴</w:t>
      </w:r>
      <w:proofErr w:type="gramEnd"/>
      <w:r>
        <w:rPr>
          <w:rFonts w:asciiTheme="minorEastAsia" w:eastAsiaTheme="minorEastAsia" w:hAnsiTheme="minorEastAsia" w:cstheme="minorEastAsia" w:hint="eastAsia"/>
          <w:color w:val="auto"/>
        </w:rPr>
        <w:t>装潢被模仿构成不正当竞争</w:t>
      </w:r>
      <w:bookmarkEnd w:id="25"/>
    </w:p>
    <w:p w14:paraId="6D329AF2"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5</w:t>
      </w:r>
      <w:r>
        <w:rPr>
          <w:rFonts w:asciiTheme="minorEastAsia" w:eastAsiaTheme="minorEastAsia" w:hAnsiTheme="minorEastAsia" w:cstheme="minorEastAsia" w:hint="eastAsia"/>
          <w:color w:val="006699"/>
          <w:sz w:val="24"/>
        </w:rPr>
        <w:t>月</w:t>
      </w:r>
      <w:r>
        <w:rPr>
          <w:rFonts w:asciiTheme="minorEastAsia" w:eastAsiaTheme="minorEastAsia" w:hAnsiTheme="minorEastAsia" w:cstheme="minorEastAsia" w:hint="eastAsia"/>
          <w:color w:val="006699"/>
          <w:sz w:val="24"/>
        </w:rPr>
        <w:t>20</w:t>
      </w:r>
      <w:r>
        <w:rPr>
          <w:rFonts w:asciiTheme="minorEastAsia" w:eastAsiaTheme="minorEastAsia" w:hAnsiTheme="minorEastAsia" w:cstheme="minorEastAsia" w:hint="eastAsia"/>
          <w:color w:val="006699"/>
          <w:sz w:val="24"/>
        </w:rPr>
        <w:t>日，上海知识产权法院（以下简称上海知产法院）对上诉人柘荣县荣辉太子参酒业有限公司（以下简称荣</w:t>
      </w:r>
      <w:r>
        <w:rPr>
          <w:rFonts w:asciiTheme="minorEastAsia" w:eastAsiaTheme="minorEastAsia" w:hAnsiTheme="minorEastAsia" w:cstheme="minorEastAsia" w:hint="eastAsia"/>
          <w:color w:val="006699"/>
          <w:sz w:val="24"/>
        </w:rPr>
        <w:t>辉太子参公司）与被上诉人上海鼎丰酿造食品有限公司（以下</w:t>
      </w:r>
      <w:proofErr w:type="gramStart"/>
      <w:r>
        <w:rPr>
          <w:rFonts w:asciiTheme="minorEastAsia" w:eastAsiaTheme="minorEastAsia" w:hAnsiTheme="minorEastAsia" w:cstheme="minorEastAsia" w:hint="eastAsia"/>
          <w:color w:val="006699"/>
          <w:sz w:val="24"/>
        </w:rPr>
        <w:t>简称鼎丰公司</w:t>
      </w:r>
      <w:proofErr w:type="gramEnd"/>
      <w:r>
        <w:rPr>
          <w:rFonts w:asciiTheme="minorEastAsia" w:eastAsiaTheme="minorEastAsia" w:hAnsiTheme="minorEastAsia" w:cstheme="minorEastAsia" w:hint="eastAsia"/>
          <w:color w:val="006699"/>
          <w:sz w:val="24"/>
        </w:rPr>
        <w:t>）、原审被告上海市松江区中山街道松金食品店（以下简称松金食品店）擅自使用知名商品特有装潢纠纷案进行二审宣判，判令荣辉太子参公司、松金食品店停止不正当竞争行为，荣辉太子参公司</w:t>
      </w:r>
      <w:r>
        <w:rPr>
          <w:rFonts w:asciiTheme="minorEastAsia" w:eastAsiaTheme="minorEastAsia" w:hAnsiTheme="minorEastAsia" w:cstheme="minorEastAsia" w:hint="eastAsia"/>
          <w:color w:val="006699"/>
          <w:sz w:val="24"/>
        </w:rPr>
        <w:lastRenderedPageBreak/>
        <w:t>刊登声明消除影响，并</w:t>
      </w:r>
      <w:proofErr w:type="gramStart"/>
      <w:r>
        <w:rPr>
          <w:rFonts w:asciiTheme="minorEastAsia" w:eastAsiaTheme="minorEastAsia" w:hAnsiTheme="minorEastAsia" w:cstheme="minorEastAsia" w:hint="eastAsia"/>
          <w:color w:val="006699"/>
          <w:sz w:val="24"/>
        </w:rPr>
        <w:t>赔偿鼎丰公司</w:t>
      </w:r>
      <w:proofErr w:type="gramEnd"/>
      <w:r>
        <w:rPr>
          <w:rFonts w:asciiTheme="minorEastAsia" w:eastAsiaTheme="minorEastAsia" w:hAnsiTheme="minorEastAsia" w:cstheme="minorEastAsia" w:hint="eastAsia"/>
          <w:color w:val="006699"/>
          <w:sz w:val="24"/>
        </w:rPr>
        <w:t>经济损失</w:t>
      </w:r>
      <w:r>
        <w:rPr>
          <w:rFonts w:asciiTheme="minorEastAsia" w:eastAsiaTheme="minorEastAsia" w:hAnsiTheme="minorEastAsia" w:cstheme="minorEastAsia" w:hint="eastAsia"/>
          <w:color w:val="006699"/>
          <w:sz w:val="24"/>
        </w:rPr>
        <w:t>8</w:t>
      </w:r>
      <w:r>
        <w:rPr>
          <w:rFonts w:asciiTheme="minorEastAsia" w:eastAsiaTheme="minorEastAsia" w:hAnsiTheme="minorEastAsia" w:cstheme="minorEastAsia" w:hint="eastAsia"/>
          <w:color w:val="006699"/>
          <w:sz w:val="24"/>
        </w:rPr>
        <w:t>万元及合理开支</w:t>
      </w:r>
      <w:r>
        <w:rPr>
          <w:rFonts w:asciiTheme="minorEastAsia" w:eastAsiaTheme="minorEastAsia" w:hAnsiTheme="minorEastAsia" w:cstheme="minorEastAsia" w:hint="eastAsia"/>
          <w:color w:val="006699"/>
          <w:sz w:val="24"/>
        </w:rPr>
        <w:t>2</w:t>
      </w:r>
      <w:r>
        <w:rPr>
          <w:rFonts w:asciiTheme="minorEastAsia" w:eastAsiaTheme="minorEastAsia" w:hAnsiTheme="minorEastAsia" w:cstheme="minorEastAsia" w:hint="eastAsia"/>
          <w:color w:val="006699"/>
          <w:sz w:val="24"/>
        </w:rPr>
        <w:t>万元，松金食品店对其中的</w:t>
      </w:r>
      <w:r>
        <w:rPr>
          <w:rFonts w:asciiTheme="minorEastAsia" w:eastAsiaTheme="minorEastAsia" w:hAnsiTheme="minorEastAsia" w:cstheme="minorEastAsia" w:hint="eastAsia"/>
          <w:color w:val="006699"/>
          <w:sz w:val="24"/>
        </w:rPr>
        <w:t>4000</w:t>
      </w:r>
      <w:r>
        <w:rPr>
          <w:rFonts w:asciiTheme="minorEastAsia" w:eastAsiaTheme="minorEastAsia" w:hAnsiTheme="minorEastAsia" w:cstheme="minorEastAsia" w:hint="eastAsia"/>
          <w:color w:val="006699"/>
          <w:sz w:val="24"/>
        </w:rPr>
        <w:t>元合理开支承担连带赔偿责任。</w:t>
      </w:r>
    </w:p>
    <w:p w14:paraId="496F1A51" w14:textId="77777777" w:rsidR="00897D7D" w:rsidRDefault="00E72B20">
      <w:pPr>
        <w:widowControl/>
        <w:shd w:val="clear" w:color="auto" w:fill="FFFFFF"/>
        <w:spacing w:after="150" w:line="360" w:lineRule="auto"/>
        <w:ind w:firstLineChars="200" w:firstLine="482"/>
        <w:jc w:val="left"/>
        <w:rPr>
          <w:rFonts w:asciiTheme="minorEastAsia" w:eastAsiaTheme="minorEastAsia" w:hAnsiTheme="minorEastAsia" w:cstheme="minorEastAsia"/>
          <w:b/>
          <w:bCs/>
          <w:color w:val="006699"/>
          <w:sz w:val="24"/>
        </w:rPr>
      </w:pPr>
      <w:r>
        <w:rPr>
          <w:rFonts w:asciiTheme="minorEastAsia" w:eastAsiaTheme="minorEastAsia" w:hAnsiTheme="minorEastAsia" w:cstheme="minorEastAsia" w:hint="eastAsia"/>
          <w:b/>
          <w:bCs/>
          <w:color w:val="006699"/>
          <w:sz w:val="24"/>
        </w:rPr>
        <w:t>“西源春”料酒商品和“鼎丰”料酒王起纷争</w:t>
      </w:r>
    </w:p>
    <w:p w14:paraId="46517E8D"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proofErr w:type="gramStart"/>
      <w:r>
        <w:rPr>
          <w:rFonts w:asciiTheme="minorEastAsia" w:eastAsiaTheme="minorEastAsia" w:hAnsiTheme="minorEastAsia" w:cstheme="minorEastAsia" w:hint="eastAsia"/>
          <w:color w:val="006699"/>
          <w:sz w:val="24"/>
        </w:rPr>
        <w:t>鼎丰公司</w:t>
      </w:r>
      <w:proofErr w:type="gramEnd"/>
      <w:r>
        <w:rPr>
          <w:rFonts w:asciiTheme="minorEastAsia" w:eastAsiaTheme="minorEastAsia" w:hAnsiTheme="minorEastAsia" w:cstheme="minorEastAsia" w:hint="eastAsia"/>
          <w:color w:val="006699"/>
          <w:sz w:val="24"/>
        </w:rPr>
        <w:t>创始于</w:t>
      </w:r>
      <w:r>
        <w:rPr>
          <w:rFonts w:asciiTheme="minorEastAsia" w:eastAsiaTheme="minorEastAsia" w:hAnsiTheme="minorEastAsia" w:cstheme="minorEastAsia" w:hint="eastAsia"/>
          <w:color w:val="006699"/>
          <w:sz w:val="24"/>
        </w:rPr>
        <w:t>1865</w:t>
      </w:r>
      <w:r>
        <w:rPr>
          <w:rFonts w:asciiTheme="minorEastAsia" w:eastAsiaTheme="minorEastAsia" w:hAnsiTheme="minorEastAsia" w:cstheme="minorEastAsia" w:hint="eastAsia"/>
          <w:color w:val="006699"/>
          <w:sz w:val="24"/>
        </w:rPr>
        <w:t>年，生产的“鼎丰”料酒</w:t>
      </w:r>
      <w:proofErr w:type="gramStart"/>
      <w:r>
        <w:rPr>
          <w:rFonts w:asciiTheme="minorEastAsia" w:eastAsiaTheme="minorEastAsia" w:hAnsiTheme="minorEastAsia" w:cstheme="minorEastAsia" w:hint="eastAsia"/>
          <w:color w:val="006699"/>
          <w:sz w:val="24"/>
        </w:rPr>
        <w:t>王商品</w:t>
      </w:r>
      <w:proofErr w:type="gramEnd"/>
      <w:r>
        <w:rPr>
          <w:rFonts w:asciiTheme="minorEastAsia" w:eastAsiaTheme="minorEastAsia" w:hAnsiTheme="minorEastAsia" w:cstheme="minorEastAsia" w:hint="eastAsia"/>
          <w:color w:val="006699"/>
          <w:sz w:val="24"/>
        </w:rPr>
        <w:t>多次被认定为知名商品，其装潢为特有装潢。</w:t>
      </w:r>
      <w:proofErr w:type="gramStart"/>
      <w:r>
        <w:rPr>
          <w:rFonts w:asciiTheme="minorEastAsia" w:eastAsiaTheme="minorEastAsia" w:hAnsiTheme="minorEastAsia" w:cstheme="minorEastAsia" w:hint="eastAsia"/>
          <w:color w:val="006699"/>
          <w:sz w:val="24"/>
        </w:rPr>
        <w:t>鼎丰公司</w:t>
      </w:r>
      <w:proofErr w:type="gramEnd"/>
      <w:r>
        <w:rPr>
          <w:rFonts w:asciiTheme="minorEastAsia" w:eastAsiaTheme="minorEastAsia" w:hAnsiTheme="minorEastAsia" w:cstheme="minorEastAsia" w:hint="eastAsia"/>
          <w:color w:val="006699"/>
          <w:sz w:val="24"/>
        </w:rPr>
        <w:t>发现荣辉太子参公司、松金食品店未经其许可，擅自在生产、销售的净含量为</w:t>
      </w:r>
      <w:r>
        <w:rPr>
          <w:rFonts w:asciiTheme="minorEastAsia" w:eastAsiaTheme="minorEastAsia" w:hAnsiTheme="minorEastAsia" w:cstheme="minorEastAsia" w:hint="eastAsia"/>
          <w:color w:val="006699"/>
          <w:sz w:val="24"/>
        </w:rPr>
        <w:t>300ml</w:t>
      </w:r>
      <w:r>
        <w:rPr>
          <w:rFonts w:asciiTheme="minorEastAsia" w:eastAsiaTheme="minorEastAsia" w:hAnsiTheme="minorEastAsia" w:cstheme="minorEastAsia" w:hint="eastAsia"/>
          <w:color w:val="006699"/>
          <w:sz w:val="24"/>
        </w:rPr>
        <w:t>、</w:t>
      </w:r>
      <w:r>
        <w:rPr>
          <w:rFonts w:asciiTheme="minorEastAsia" w:eastAsiaTheme="minorEastAsia" w:hAnsiTheme="minorEastAsia" w:cstheme="minorEastAsia" w:hint="eastAsia"/>
          <w:color w:val="006699"/>
          <w:sz w:val="24"/>
        </w:rPr>
        <w:t>450ml</w:t>
      </w:r>
      <w:r>
        <w:rPr>
          <w:rFonts w:asciiTheme="minorEastAsia" w:eastAsiaTheme="minorEastAsia" w:hAnsiTheme="minorEastAsia" w:cstheme="minorEastAsia" w:hint="eastAsia"/>
          <w:color w:val="006699"/>
          <w:sz w:val="24"/>
        </w:rPr>
        <w:t>、</w:t>
      </w:r>
      <w:r>
        <w:rPr>
          <w:rFonts w:asciiTheme="minorEastAsia" w:eastAsiaTheme="minorEastAsia" w:hAnsiTheme="minorEastAsia" w:cstheme="minorEastAsia" w:hint="eastAsia"/>
          <w:color w:val="006699"/>
          <w:sz w:val="24"/>
        </w:rPr>
        <w:t>500ml</w:t>
      </w:r>
      <w:r>
        <w:rPr>
          <w:rFonts w:asciiTheme="minorEastAsia" w:eastAsiaTheme="minorEastAsia" w:hAnsiTheme="minorEastAsia" w:cstheme="minorEastAsia" w:hint="eastAsia"/>
          <w:color w:val="006699"/>
          <w:sz w:val="24"/>
        </w:rPr>
        <w:t>的“西源春”料酒王及“西源春”料酒商品上使用了与“鼎丰”料酒</w:t>
      </w:r>
      <w:proofErr w:type="gramStart"/>
      <w:r>
        <w:rPr>
          <w:rFonts w:asciiTheme="minorEastAsia" w:eastAsiaTheme="minorEastAsia" w:hAnsiTheme="minorEastAsia" w:cstheme="minorEastAsia" w:hint="eastAsia"/>
          <w:color w:val="006699"/>
          <w:sz w:val="24"/>
        </w:rPr>
        <w:t>王商品</w:t>
      </w:r>
      <w:proofErr w:type="gramEnd"/>
      <w:r>
        <w:rPr>
          <w:rFonts w:asciiTheme="minorEastAsia" w:eastAsiaTheme="minorEastAsia" w:hAnsiTheme="minorEastAsia" w:cstheme="minorEastAsia" w:hint="eastAsia"/>
          <w:color w:val="006699"/>
          <w:sz w:val="24"/>
        </w:rPr>
        <w:t>装潢近似的瓶贴，易使相关公众产生混淆，侵害</w:t>
      </w:r>
      <w:proofErr w:type="gramStart"/>
      <w:r>
        <w:rPr>
          <w:rFonts w:asciiTheme="minorEastAsia" w:eastAsiaTheme="minorEastAsia" w:hAnsiTheme="minorEastAsia" w:cstheme="minorEastAsia" w:hint="eastAsia"/>
          <w:color w:val="006699"/>
          <w:sz w:val="24"/>
        </w:rPr>
        <w:t>了鼎丰公司</w:t>
      </w:r>
      <w:proofErr w:type="gramEnd"/>
      <w:r>
        <w:rPr>
          <w:rFonts w:asciiTheme="minorEastAsia" w:eastAsiaTheme="minorEastAsia" w:hAnsiTheme="minorEastAsia" w:cstheme="minorEastAsia" w:hint="eastAsia"/>
          <w:color w:val="006699"/>
          <w:sz w:val="24"/>
        </w:rPr>
        <w:t>的合法权益，遂诉至法院，请求判令荣辉太子参公司、松金食品店停止不正当竞争行为、登报刊登声明以消除影响，荣辉太子参公司</w:t>
      </w:r>
      <w:proofErr w:type="gramStart"/>
      <w:r>
        <w:rPr>
          <w:rFonts w:asciiTheme="minorEastAsia" w:eastAsiaTheme="minorEastAsia" w:hAnsiTheme="minorEastAsia" w:cstheme="minorEastAsia" w:hint="eastAsia"/>
          <w:color w:val="006699"/>
          <w:sz w:val="24"/>
        </w:rPr>
        <w:t>赔偿鼎丰公司</w:t>
      </w:r>
      <w:proofErr w:type="gramEnd"/>
      <w:r>
        <w:rPr>
          <w:rFonts w:asciiTheme="minorEastAsia" w:eastAsiaTheme="minorEastAsia" w:hAnsiTheme="minorEastAsia" w:cstheme="minorEastAsia" w:hint="eastAsia"/>
          <w:color w:val="006699"/>
          <w:sz w:val="24"/>
        </w:rPr>
        <w:t>经济损失</w:t>
      </w:r>
      <w:r>
        <w:rPr>
          <w:rFonts w:asciiTheme="minorEastAsia" w:eastAsiaTheme="minorEastAsia" w:hAnsiTheme="minorEastAsia" w:cstheme="minorEastAsia" w:hint="eastAsia"/>
          <w:color w:val="006699"/>
          <w:sz w:val="24"/>
        </w:rPr>
        <w:t>30</w:t>
      </w:r>
      <w:r>
        <w:rPr>
          <w:rFonts w:asciiTheme="minorEastAsia" w:eastAsiaTheme="minorEastAsia" w:hAnsiTheme="minorEastAsia" w:cstheme="minorEastAsia" w:hint="eastAsia"/>
          <w:color w:val="006699"/>
          <w:sz w:val="24"/>
        </w:rPr>
        <w:t>万元以及合理支出</w:t>
      </w:r>
      <w:r>
        <w:rPr>
          <w:rFonts w:asciiTheme="minorEastAsia" w:eastAsiaTheme="minorEastAsia" w:hAnsiTheme="minorEastAsia" w:cstheme="minorEastAsia" w:hint="eastAsia"/>
          <w:color w:val="006699"/>
          <w:sz w:val="24"/>
        </w:rPr>
        <w:t>2</w:t>
      </w:r>
      <w:r>
        <w:rPr>
          <w:rFonts w:asciiTheme="minorEastAsia" w:eastAsiaTheme="minorEastAsia" w:hAnsiTheme="minorEastAsia" w:cstheme="minorEastAsia" w:hint="eastAsia"/>
          <w:color w:val="006699"/>
          <w:sz w:val="24"/>
        </w:rPr>
        <w:t>万元，松金食品店对合理支出</w:t>
      </w:r>
      <w:r>
        <w:rPr>
          <w:rFonts w:asciiTheme="minorEastAsia" w:eastAsiaTheme="minorEastAsia" w:hAnsiTheme="minorEastAsia" w:cstheme="minorEastAsia" w:hint="eastAsia"/>
          <w:color w:val="006699"/>
          <w:sz w:val="24"/>
        </w:rPr>
        <w:t>2</w:t>
      </w:r>
      <w:r>
        <w:rPr>
          <w:rFonts w:asciiTheme="minorEastAsia" w:eastAsiaTheme="minorEastAsia" w:hAnsiTheme="minorEastAsia" w:cstheme="minorEastAsia" w:hint="eastAsia"/>
          <w:color w:val="006699"/>
          <w:sz w:val="24"/>
        </w:rPr>
        <w:t>万元承担</w:t>
      </w:r>
      <w:r>
        <w:rPr>
          <w:rFonts w:asciiTheme="minorEastAsia" w:eastAsiaTheme="minorEastAsia" w:hAnsiTheme="minorEastAsia" w:cstheme="minorEastAsia" w:hint="eastAsia"/>
          <w:color w:val="006699"/>
          <w:sz w:val="24"/>
        </w:rPr>
        <w:t>连带赔偿责任。</w:t>
      </w:r>
    </w:p>
    <w:p w14:paraId="3F70BAFE"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一审法院审理后认为，</w:t>
      </w:r>
      <w:proofErr w:type="gramStart"/>
      <w:r>
        <w:rPr>
          <w:rFonts w:asciiTheme="minorEastAsia" w:eastAsiaTheme="minorEastAsia" w:hAnsiTheme="minorEastAsia" w:cstheme="minorEastAsia" w:hint="eastAsia"/>
          <w:color w:val="006699"/>
          <w:sz w:val="24"/>
        </w:rPr>
        <w:t>鼎丰公司</w:t>
      </w:r>
      <w:proofErr w:type="gramEnd"/>
      <w:r>
        <w:rPr>
          <w:rFonts w:asciiTheme="minorEastAsia" w:eastAsiaTheme="minorEastAsia" w:hAnsiTheme="minorEastAsia" w:cstheme="minorEastAsia" w:hint="eastAsia"/>
          <w:color w:val="006699"/>
          <w:sz w:val="24"/>
        </w:rPr>
        <w:t>的“鼎丰”料酒商品已有多年的生产历史，在</w:t>
      </w:r>
      <w:r>
        <w:rPr>
          <w:rFonts w:asciiTheme="minorEastAsia" w:eastAsiaTheme="minorEastAsia" w:hAnsiTheme="minorEastAsia" w:cstheme="minorEastAsia" w:hint="eastAsia"/>
          <w:color w:val="006699"/>
          <w:sz w:val="24"/>
        </w:rPr>
        <w:t>1993</w:t>
      </w:r>
      <w:r>
        <w:rPr>
          <w:rFonts w:asciiTheme="minorEastAsia" w:eastAsiaTheme="minorEastAsia" w:hAnsiTheme="minorEastAsia" w:cstheme="minorEastAsia" w:hint="eastAsia"/>
          <w:color w:val="006699"/>
          <w:sz w:val="24"/>
        </w:rPr>
        <w:t>年即已获得“中华老字号”称号，并多次获得“上海名牌产品”等称号，可以认定其具有一定的市场影响力，并为相关消费者所知悉。“鼎丰”料酒</w:t>
      </w:r>
      <w:proofErr w:type="gramStart"/>
      <w:r>
        <w:rPr>
          <w:rFonts w:asciiTheme="minorEastAsia" w:eastAsiaTheme="minorEastAsia" w:hAnsiTheme="minorEastAsia" w:cstheme="minorEastAsia" w:hint="eastAsia"/>
          <w:color w:val="006699"/>
          <w:sz w:val="24"/>
        </w:rPr>
        <w:t>王商品瓶</w:t>
      </w:r>
      <w:proofErr w:type="gramEnd"/>
      <w:r>
        <w:rPr>
          <w:rFonts w:asciiTheme="minorEastAsia" w:eastAsiaTheme="minorEastAsia" w:hAnsiTheme="minorEastAsia" w:cstheme="minorEastAsia" w:hint="eastAsia"/>
          <w:color w:val="006699"/>
          <w:sz w:val="24"/>
        </w:rPr>
        <w:t>贴装潢在文字、图案、色彩及其组合等方面设计感较强，经过长期使用、宣传，已经与“鼎丰”料酒</w:t>
      </w:r>
      <w:proofErr w:type="gramStart"/>
      <w:r>
        <w:rPr>
          <w:rFonts w:asciiTheme="minorEastAsia" w:eastAsiaTheme="minorEastAsia" w:hAnsiTheme="minorEastAsia" w:cstheme="minorEastAsia" w:hint="eastAsia"/>
          <w:color w:val="006699"/>
          <w:sz w:val="24"/>
        </w:rPr>
        <w:t>王商品</w:t>
      </w:r>
      <w:proofErr w:type="gramEnd"/>
      <w:r>
        <w:rPr>
          <w:rFonts w:asciiTheme="minorEastAsia" w:eastAsiaTheme="minorEastAsia" w:hAnsiTheme="minorEastAsia" w:cstheme="minorEastAsia" w:hint="eastAsia"/>
          <w:color w:val="006699"/>
          <w:sz w:val="24"/>
        </w:rPr>
        <w:t>形成特定联系，故涉案装潢属于有一定影响的商品的特有装潢。</w:t>
      </w:r>
    </w:p>
    <w:p w14:paraId="62C27EF5"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noProof/>
          <w:color w:val="006699"/>
          <w:sz w:val="24"/>
        </w:rPr>
        <w:drawing>
          <wp:anchor distT="0" distB="0" distL="114300" distR="114300" simplePos="0" relativeHeight="251665408" behindDoc="0" locked="0" layoutInCell="1" allowOverlap="1" wp14:anchorId="04E6E3F3" wp14:editId="28C384CC">
            <wp:simplePos x="0" y="0"/>
            <wp:positionH relativeFrom="column">
              <wp:posOffset>721995</wp:posOffset>
            </wp:positionH>
            <wp:positionV relativeFrom="paragraph">
              <wp:posOffset>29845</wp:posOffset>
            </wp:positionV>
            <wp:extent cx="3320415" cy="2490470"/>
            <wp:effectExtent l="0" t="0" r="4445" b="3175"/>
            <wp:wrapTopAndBottom/>
            <wp:docPr id="25" name="图片 25" descr="鼎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鼎丰"/>
                    <pic:cNvPicPr>
                      <a:picLocks noChangeAspect="1"/>
                    </pic:cNvPicPr>
                  </pic:nvPicPr>
                  <pic:blipFill>
                    <a:blip r:embed="rId18"/>
                    <a:stretch>
                      <a:fillRect/>
                    </a:stretch>
                  </pic:blipFill>
                  <pic:spPr>
                    <a:xfrm>
                      <a:off x="0" y="0"/>
                      <a:ext cx="3320415" cy="2490470"/>
                    </a:xfrm>
                    <a:prstGeom prst="rect">
                      <a:avLst/>
                    </a:prstGeom>
                  </pic:spPr>
                </pic:pic>
              </a:graphicData>
            </a:graphic>
          </wp:anchor>
        </w:drawing>
      </w:r>
      <w:r>
        <w:rPr>
          <w:rFonts w:asciiTheme="minorEastAsia" w:eastAsiaTheme="minorEastAsia" w:hAnsiTheme="minorEastAsia" w:cstheme="minorEastAsia" w:hint="eastAsia"/>
          <w:color w:val="006699"/>
          <w:sz w:val="24"/>
        </w:rPr>
        <w:t>“鼎丰”料酒王装潢（左一）和被诉侵权商品装潢（除左一外其余四款）</w:t>
      </w:r>
    </w:p>
    <w:p w14:paraId="5A8D714B" w14:textId="77777777" w:rsidR="00897D7D" w:rsidRDefault="00E72B20">
      <w:pPr>
        <w:widowControl/>
        <w:shd w:val="clear" w:color="auto" w:fill="FFFFFF"/>
        <w:spacing w:after="150" w:line="360" w:lineRule="auto"/>
        <w:ind w:firstLineChars="200" w:firstLine="480"/>
        <w:jc w:val="center"/>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对比图</w:t>
      </w:r>
    </w:p>
    <w:p w14:paraId="7F40207C"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被诉侵权商品与“鼎丰”料酒</w:t>
      </w:r>
      <w:proofErr w:type="gramStart"/>
      <w:r>
        <w:rPr>
          <w:rFonts w:asciiTheme="minorEastAsia" w:eastAsiaTheme="minorEastAsia" w:hAnsiTheme="minorEastAsia" w:cstheme="minorEastAsia" w:hint="eastAsia"/>
          <w:color w:val="006699"/>
          <w:sz w:val="24"/>
        </w:rPr>
        <w:t>王商品</w:t>
      </w:r>
      <w:proofErr w:type="gramEnd"/>
      <w:r>
        <w:rPr>
          <w:rFonts w:asciiTheme="minorEastAsia" w:eastAsiaTheme="minorEastAsia" w:hAnsiTheme="minorEastAsia" w:cstheme="minorEastAsia" w:hint="eastAsia"/>
          <w:color w:val="006699"/>
          <w:sz w:val="24"/>
        </w:rPr>
        <w:t>属于相同商品，两者的装潢在整体色彩、背景底纹、元素布局、图案风格等方面基本相同。虽然在局部颜色、图案及文字内容上存在差异，但该差异在整体设计中所占比重较小，不足以对视觉效果造成实质影响。在普通购买者施以一般注意力的情况下，可能将被诉侵权商品</w:t>
      </w:r>
      <w:proofErr w:type="gramStart"/>
      <w:r>
        <w:rPr>
          <w:rFonts w:asciiTheme="minorEastAsia" w:eastAsiaTheme="minorEastAsia" w:hAnsiTheme="minorEastAsia" w:cstheme="minorEastAsia" w:hint="eastAsia"/>
          <w:color w:val="006699"/>
          <w:sz w:val="24"/>
        </w:rPr>
        <w:t>误认为鼎丰公司</w:t>
      </w:r>
      <w:proofErr w:type="gramEnd"/>
      <w:r>
        <w:rPr>
          <w:rFonts w:asciiTheme="minorEastAsia" w:eastAsiaTheme="minorEastAsia" w:hAnsiTheme="minorEastAsia" w:cstheme="minorEastAsia" w:hint="eastAsia"/>
          <w:color w:val="006699"/>
          <w:sz w:val="24"/>
        </w:rPr>
        <w:t>的“鼎丰”料酒王商品，或者认为其</w:t>
      </w:r>
      <w:proofErr w:type="gramStart"/>
      <w:r>
        <w:rPr>
          <w:rFonts w:asciiTheme="minorEastAsia" w:eastAsiaTheme="minorEastAsia" w:hAnsiTheme="minorEastAsia" w:cstheme="minorEastAsia" w:hint="eastAsia"/>
          <w:color w:val="006699"/>
          <w:sz w:val="24"/>
        </w:rPr>
        <w:t>与鼎丰公司</w:t>
      </w:r>
      <w:proofErr w:type="gramEnd"/>
      <w:r>
        <w:rPr>
          <w:rFonts w:asciiTheme="minorEastAsia" w:eastAsiaTheme="minorEastAsia" w:hAnsiTheme="minorEastAsia" w:cstheme="minorEastAsia" w:hint="eastAsia"/>
          <w:color w:val="006699"/>
          <w:sz w:val="24"/>
        </w:rPr>
        <w:t>的商品存在特定联系。</w:t>
      </w:r>
    </w:p>
    <w:p w14:paraId="5A2B37DF"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因此，荣辉太子参公司生产的“西源春”料酒王、“西源春”料酒上的瓶贴装潢与涉案“鼎丰”料酒王装潢近似，其行为构成不正当竞争，应当承担法律责任。松金食品店同时销售被诉</w:t>
      </w:r>
      <w:r>
        <w:rPr>
          <w:rFonts w:asciiTheme="minorEastAsia" w:eastAsiaTheme="minorEastAsia" w:hAnsiTheme="minorEastAsia" w:cstheme="minorEastAsia" w:hint="eastAsia"/>
          <w:color w:val="006699"/>
          <w:sz w:val="24"/>
        </w:rPr>
        <w:t>侵权商品与“鼎丰”料酒王商品，且两者放于货架相邻位置，其装潢的相似性极其明显，故其具有一定的主观过错，</w:t>
      </w:r>
      <w:proofErr w:type="gramStart"/>
      <w:r>
        <w:rPr>
          <w:rFonts w:asciiTheme="minorEastAsia" w:eastAsiaTheme="minorEastAsia" w:hAnsiTheme="minorEastAsia" w:cstheme="minorEastAsia" w:hint="eastAsia"/>
          <w:color w:val="006699"/>
          <w:sz w:val="24"/>
        </w:rPr>
        <w:t>亦应当</w:t>
      </w:r>
      <w:proofErr w:type="gramEnd"/>
      <w:r>
        <w:rPr>
          <w:rFonts w:asciiTheme="minorEastAsia" w:eastAsiaTheme="minorEastAsia" w:hAnsiTheme="minorEastAsia" w:cstheme="minorEastAsia" w:hint="eastAsia"/>
          <w:color w:val="006699"/>
          <w:sz w:val="24"/>
        </w:rPr>
        <w:t>承担法律责任。</w:t>
      </w:r>
    </w:p>
    <w:p w14:paraId="470B458C"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一审法院综合考虑涉案装潢知名度及对销售的作用大小、荣辉太子参公司和松金食品店的主观过错程度、经营规模、被诉侵权商品销售数量及合理利润、侵权持续时间等酌定赔偿数额，判令荣辉太子参公司和松金食品店停止不正当竞争行为，荣辉太子参公司刊登声明消除影响，并赔偿经济损失</w:t>
      </w:r>
      <w:r>
        <w:rPr>
          <w:rFonts w:asciiTheme="minorEastAsia" w:eastAsiaTheme="minorEastAsia" w:hAnsiTheme="minorEastAsia" w:cstheme="minorEastAsia" w:hint="eastAsia"/>
          <w:color w:val="006699"/>
          <w:sz w:val="24"/>
        </w:rPr>
        <w:t>8</w:t>
      </w:r>
      <w:r>
        <w:rPr>
          <w:rFonts w:asciiTheme="minorEastAsia" w:eastAsiaTheme="minorEastAsia" w:hAnsiTheme="minorEastAsia" w:cstheme="minorEastAsia" w:hint="eastAsia"/>
          <w:color w:val="006699"/>
          <w:sz w:val="24"/>
        </w:rPr>
        <w:t>万元及合理开支</w:t>
      </w:r>
      <w:r>
        <w:rPr>
          <w:rFonts w:asciiTheme="minorEastAsia" w:eastAsiaTheme="minorEastAsia" w:hAnsiTheme="minorEastAsia" w:cstheme="minorEastAsia" w:hint="eastAsia"/>
          <w:color w:val="006699"/>
          <w:sz w:val="24"/>
        </w:rPr>
        <w:t>2.5</w:t>
      </w:r>
      <w:r>
        <w:rPr>
          <w:rFonts w:asciiTheme="minorEastAsia" w:eastAsiaTheme="minorEastAsia" w:hAnsiTheme="minorEastAsia" w:cstheme="minorEastAsia" w:hint="eastAsia"/>
          <w:color w:val="006699"/>
          <w:sz w:val="24"/>
        </w:rPr>
        <w:t>万元，松金食品店对其中的</w:t>
      </w:r>
      <w:r>
        <w:rPr>
          <w:rFonts w:asciiTheme="minorEastAsia" w:eastAsiaTheme="minorEastAsia" w:hAnsiTheme="minorEastAsia" w:cstheme="minorEastAsia" w:hint="eastAsia"/>
          <w:color w:val="006699"/>
          <w:sz w:val="24"/>
        </w:rPr>
        <w:t>4000</w:t>
      </w:r>
      <w:r>
        <w:rPr>
          <w:rFonts w:asciiTheme="minorEastAsia" w:eastAsiaTheme="minorEastAsia" w:hAnsiTheme="minorEastAsia" w:cstheme="minorEastAsia" w:hint="eastAsia"/>
          <w:color w:val="006699"/>
          <w:sz w:val="24"/>
        </w:rPr>
        <w:t>元合理开支承担连带赔偿责任。</w:t>
      </w:r>
    </w:p>
    <w:p w14:paraId="1677D60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即便商标不同，装潢近似造成</w:t>
      </w:r>
      <w:proofErr w:type="gramStart"/>
      <w:r>
        <w:rPr>
          <w:rFonts w:asciiTheme="minorEastAsia" w:eastAsiaTheme="minorEastAsia" w:hAnsiTheme="minorEastAsia" w:cstheme="minorEastAsia" w:hint="eastAsia"/>
          <w:color w:val="006699"/>
          <w:sz w:val="24"/>
        </w:rPr>
        <w:t>混淆仍</w:t>
      </w:r>
      <w:proofErr w:type="gramEnd"/>
      <w:r>
        <w:rPr>
          <w:rFonts w:asciiTheme="minorEastAsia" w:eastAsiaTheme="minorEastAsia" w:hAnsiTheme="minorEastAsia" w:cstheme="minorEastAsia" w:hint="eastAsia"/>
          <w:color w:val="006699"/>
          <w:sz w:val="24"/>
        </w:rPr>
        <w:t>构成不正当竞争</w:t>
      </w:r>
    </w:p>
    <w:p w14:paraId="0E5B10BB"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一审判决后，荣辉太子参公司不服，向上海知产法院提起上诉。荣辉太子参公司认为被诉侵权商品装潢有独特的创意、构思，与</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“鼎丰”料酒</w:t>
      </w:r>
      <w:proofErr w:type="gramStart"/>
      <w:r>
        <w:rPr>
          <w:rFonts w:asciiTheme="minorEastAsia" w:eastAsiaTheme="minorEastAsia" w:hAnsiTheme="minorEastAsia" w:cstheme="minorEastAsia" w:hint="eastAsia"/>
          <w:color w:val="006699"/>
          <w:sz w:val="24"/>
        </w:rPr>
        <w:t>王商品</w:t>
      </w:r>
      <w:proofErr w:type="gramEnd"/>
      <w:r>
        <w:rPr>
          <w:rFonts w:asciiTheme="minorEastAsia" w:eastAsiaTheme="minorEastAsia" w:hAnsiTheme="minorEastAsia" w:cstheme="minorEastAsia" w:hint="eastAsia"/>
          <w:color w:val="006699"/>
          <w:sz w:val="24"/>
        </w:rPr>
        <w:t>装潢不构成近似，两者装潢所标注的商标、条形码、部分商品的容量等均不同，足以使消费者分辨</w:t>
      </w:r>
      <w:proofErr w:type="gramStart"/>
      <w:r>
        <w:rPr>
          <w:rFonts w:asciiTheme="minorEastAsia" w:eastAsiaTheme="minorEastAsia" w:hAnsiTheme="minorEastAsia" w:cstheme="minorEastAsia" w:hint="eastAsia"/>
          <w:color w:val="006699"/>
          <w:sz w:val="24"/>
        </w:rPr>
        <w:t>系不同</w:t>
      </w:r>
      <w:proofErr w:type="gramEnd"/>
      <w:r>
        <w:rPr>
          <w:rFonts w:asciiTheme="minorEastAsia" w:eastAsiaTheme="minorEastAsia" w:hAnsiTheme="minorEastAsia" w:cstheme="minorEastAsia" w:hint="eastAsia"/>
          <w:color w:val="006699"/>
          <w:sz w:val="24"/>
        </w:rPr>
        <w:t>品牌，不会导致相关公众混淆和误认，请求法院撤销一审判决，改判</w:t>
      </w:r>
      <w:proofErr w:type="gramStart"/>
      <w:r>
        <w:rPr>
          <w:rFonts w:asciiTheme="minorEastAsia" w:eastAsiaTheme="minorEastAsia" w:hAnsiTheme="minorEastAsia" w:cstheme="minorEastAsia" w:hint="eastAsia"/>
          <w:color w:val="006699"/>
          <w:sz w:val="24"/>
        </w:rPr>
        <w:t>驳回鼎丰公司</w:t>
      </w:r>
      <w:proofErr w:type="gramEnd"/>
      <w:r>
        <w:rPr>
          <w:rFonts w:asciiTheme="minorEastAsia" w:eastAsiaTheme="minorEastAsia" w:hAnsiTheme="minorEastAsia" w:cstheme="minorEastAsia" w:hint="eastAsia"/>
          <w:color w:val="006699"/>
          <w:sz w:val="24"/>
        </w:rPr>
        <w:t>的一审诉讼请求。</w:t>
      </w:r>
    </w:p>
    <w:p w14:paraId="569D9A44"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上海知产法院审理后认为，被上诉</w:t>
      </w:r>
      <w:proofErr w:type="gramStart"/>
      <w:r>
        <w:rPr>
          <w:rFonts w:asciiTheme="minorEastAsia" w:eastAsiaTheme="minorEastAsia" w:hAnsiTheme="minorEastAsia" w:cstheme="minorEastAsia" w:hint="eastAsia"/>
          <w:color w:val="006699"/>
          <w:sz w:val="24"/>
        </w:rPr>
        <w:t>人鼎丰公司</w:t>
      </w:r>
      <w:proofErr w:type="gramEnd"/>
      <w:r>
        <w:rPr>
          <w:rFonts w:asciiTheme="minorEastAsia" w:eastAsiaTheme="minorEastAsia" w:hAnsiTheme="minorEastAsia" w:cstheme="minorEastAsia" w:hint="eastAsia"/>
          <w:color w:val="006699"/>
          <w:sz w:val="24"/>
        </w:rPr>
        <w:t>提交的证据能够证明其主张保护的“鼎丰”料酒</w:t>
      </w:r>
      <w:proofErr w:type="gramStart"/>
      <w:r>
        <w:rPr>
          <w:rFonts w:asciiTheme="minorEastAsia" w:eastAsiaTheme="minorEastAsia" w:hAnsiTheme="minorEastAsia" w:cstheme="minorEastAsia" w:hint="eastAsia"/>
          <w:color w:val="006699"/>
          <w:sz w:val="24"/>
        </w:rPr>
        <w:t>王瓶贴</w:t>
      </w:r>
      <w:proofErr w:type="gramEnd"/>
      <w:r>
        <w:rPr>
          <w:rFonts w:asciiTheme="minorEastAsia" w:eastAsiaTheme="minorEastAsia" w:hAnsiTheme="minorEastAsia" w:cstheme="minorEastAsia" w:hint="eastAsia"/>
          <w:color w:val="006699"/>
          <w:sz w:val="24"/>
        </w:rPr>
        <w:t>装潢经过较长时间的使用及宣传，已具有区别商品来源的显著特征，可认定为有一定影响的商品装潢。被诉侵权“西源春”</w:t>
      </w:r>
      <w:r>
        <w:rPr>
          <w:rFonts w:asciiTheme="minorEastAsia" w:eastAsiaTheme="minorEastAsia" w:hAnsiTheme="minorEastAsia" w:cstheme="minorEastAsia" w:hint="eastAsia"/>
          <w:color w:val="006699"/>
          <w:sz w:val="24"/>
        </w:rPr>
        <w:t>料酒王和料酒的</w:t>
      </w:r>
      <w:proofErr w:type="gramStart"/>
      <w:r>
        <w:rPr>
          <w:rFonts w:asciiTheme="minorEastAsia" w:eastAsiaTheme="minorEastAsia" w:hAnsiTheme="minorEastAsia" w:cstheme="minorEastAsia" w:hint="eastAsia"/>
          <w:color w:val="006699"/>
          <w:sz w:val="24"/>
        </w:rPr>
        <w:t>瓶贴与被</w:t>
      </w:r>
      <w:proofErr w:type="gramEnd"/>
      <w:r>
        <w:rPr>
          <w:rFonts w:asciiTheme="minorEastAsia" w:eastAsiaTheme="minorEastAsia" w:hAnsiTheme="minorEastAsia" w:cstheme="minorEastAsia" w:hint="eastAsia"/>
          <w:color w:val="006699"/>
          <w:sz w:val="24"/>
        </w:rPr>
        <w:t>上诉人“鼎丰”料酒</w:t>
      </w:r>
      <w:proofErr w:type="gramStart"/>
      <w:r>
        <w:rPr>
          <w:rFonts w:asciiTheme="minorEastAsia" w:eastAsiaTheme="minorEastAsia" w:hAnsiTheme="minorEastAsia" w:cstheme="minorEastAsia" w:hint="eastAsia"/>
          <w:color w:val="006699"/>
          <w:sz w:val="24"/>
        </w:rPr>
        <w:t>王瓶贴系</w:t>
      </w:r>
      <w:proofErr w:type="gramEnd"/>
      <w:r>
        <w:rPr>
          <w:rFonts w:asciiTheme="minorEastAsia" w:eastAsiaTheme="minorEastAsia" w:hAnsiTheme="minorEastAsia" w:cstheme="minorEastAsia" w:hint="eastAsia"/>
          <w:color w:val="006699"/>
          <w:sz w:val="24"/>
        </w:rPr>
        <w:t>使用在相同商品上，从两者的整体色彩、文字与图案的排列组合、背景底纹的风格等方面来看，在视觉上基本无差别，即使在瓶贴上标注的商标、企业名称等存在不同，但因该商品售</w:t>
      </w:r>
      <w:r>
        <w:rPr>
          <w:rFonts w:asciiTheme="minorEastAsia" w:eastAsiaTheme="minorEastAsia" w:hAnsiTheme="minorEastAsia" w:cstheme="minorEastAsia" w:hint="eastAsia"/>
          <w:color w:val="006699"/>
          <w:sz w:val="24"/>
        </w:rPr>
        <w:lastRenderedPageBreak/>
        <w:t>价较低，相关公众在购买时一般不会施以很高的注意力加以辨别，在隔离比对的情况下，容易造成混淆与误认，或者误认为上诉人与被上诉人之间具有许可使用、关联企业关系等特定联系。被诉侵权“西源春”料酒王和料酒瓶贴的装潢元素、整体布局和色彩搭配，特别是料酒</w:t>
      </w:r>
      <w:proofErr w:type="gramStart"/>
      <w:r>
        <w:rPr>
          <w:rFonts w:asciiTheme="minorEastAsia" w:eastAsiaTheme="minorEastAsia" w:hAnsiTheme="minorEastAsia" w:cstheme="minorEastAsia" w:hint="eastAsia"/>
          <w:color w:val="006699"/>
          <w:sz w:val="24"/>
        </w:rPr>
        <w:t>王瓶贴</w:t>
      </w:r>
      <w:proofErr w:type="gramEnd"/>
      <w:r>
        <w:rPr>
          <w:rFonts w:asciiTheme="minorEastAsia" w:eastAsiaTheme="minorEastAsia" w:hAnsiTheme="minorEastAsia" w:cstheme="minorEastAsia" w:hint="eastAsia"/>
          <w:color w:val="006699"/>
          <w:sz w:val="24"/>
        </w:rPr>
        <w:t>正面右侧的文字内容和排列，与被上诉人主张保护的瓶贴装潢的</w:t>
      </w:r>
      <w:r>
        <w:rPr>
          <w:rFonts w:asciiTheme="minorEastAsia" w:eastAsiaTheme="minorEastAsia" w:hAnsiTheme="minorEastAsia" w:cstheme="minorEastAsia" w:hint="eastAsia"/>
          <w:color w:val="006699"/>
          <w:sz w:val="24"/>
        </w:rPr>
        <w:t>一致性，难以让人相信是出于巧合。综上，法院对上诉人的上诉理由不予采信。</w:t>
      </w:r>
    </w:p>
    <w:p w14:paraId="773415B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二审另查明，被上诉人在一审中明确主张</w:t>
      </w:r>
      <w:r>
        <w:rPr>
          <w:rFonts w:asciiTheme="minorEastAsia" w:eastAsiaTheme="minorEastAsia" w:hAnsiTheme="minorEastAsia" w:cstheme="minorEastAsia" w:hint="eastAsia"/>
          <w:color w:val="006699"/>
          <w:sz w:val="24"/>
        </w:rPr>
        <w:t>2</w:t>
      </w:r>
      <w:r>
        <w:rPr>
          <w:rFonts w:asciiTheme="minorEastAsia" w:eastAsiaTheme="minorEastAsia" w:hAnsiTheme="minorEastAsia" w:cstheme="minorEastAsia" w:hint="eastAsia"/>
          <w:color w:val="006699"/>
          <w:sz w:val="24"/>
        </w:rPr>
        <w:t>万元合理开支，但一审判决上诉人赔偿合理开支</w:t>
      </w:r>
      <w:r>
        <w:rPr>
          <w:rFonts w:asciiTheme="minorEastAsia" w:eastAsiaTheme="minorEastAsia" w:hAnsiTheme="minorEastAsia" w:cstheme="minorEastAsia" w:hint="eastAsia"/>
          <w:color w:val="006699"/>
          <w:sz w:val="24"/>
        </w:rPr>
        <w:t>2.5</w:t>
      </w:r>
      <w:r>
        <w:rPr>
          <w:rFonts w:asciiTheme="minorEastAsia" w:eastAsiaTheme="minorEastAsia" w:hAnsiTheme="minorEastAsia" w:cstheme="minorEastAsia" w:hint="eastAsia"/>
          <w:color w:val="006699"/>
          <w:sz w:val="24"/>
        </w:rPr>
        <w:t>万元，属于原判决超出诉讼请求之情形，故上海知产法院在当事人诉讼请求范围内对此</w:t>
      </w:r>
      <w:proofErr w:type="gramStart"/>
      <w:r>
        <w:rPr>
          <w:rFonts w:asciiTheme="minorEastAsia" w:eastAsiaTheme="minorEastAsia" w:hAnsiTheme="minorEastAsia" w:cstheme="minorEastAsia" w:hint="eastAsia"/>
          <w:color w:val="006699"/>
          <w:sz w:val="24"/>
        </w:rPr>
        <w:t>作出</w:t>
      </w:r>
      <w:proofErr w:type="gramEnd"/>
      <w:r>
        <w:rPr>
          <w:rFonts w:asciiTheme="minorEastAsia" w:eastAsiaTheme="minorEastAsia" w:hAnsiTheme="minorEastAsia" w:cstheme="minorEastAsia" w:hint="eastAsia"/>
          <w:color w:val="006699"/>
          <w:sz w:val="24"/>
        </w:rPr>
        <w:t>相应处理。</w:t>
      </w:r>
    </w:p>
    <w:p w14:paraId="243206B7"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据此，上海知产法院维持一审判决有关停止不正当竞争行为、消除影响、赔偿经济损失的判决内容，对合理开支数额予以部分改判。</w:t>
      </w:r>
    </w:p>
    <w:p w14:paraId="2E38706D" w14:textId="49036A82"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（文章来源：知识产权那点事）</w:t>
      </w:r>
    </w:p>
    <w:p w14:paraId="2319CD41" w14:textId="77777777" w:rsidR="00903BF2" w:rsidRDefault="00903BF2">
      <w:pPr>
        <w:widowControl/>
        <w:shd w:val="clear" w:color="auto" w:fill="FFFFFF"/>
        <w:spacing w:after="150" w:line="360" w:lineRule="auto"/>
        <w:ind w:firstLineChars="200" w:firstLine="480"/>
        <w:jc w:val="left"/>
        <w:rPr>
          <w:rFonts w:asciiTheme="minorEastAsia" w:eastAsiaTheme="minorEastAsia" w:hAnsiTheme="minorEastAsia" w:cstheme="minorEastAsia" w:hint="eastAsia"/>
          <w:color w:val="006699"/>
          <w:sz w:val="24"/>
        </w:rPr>
      </w:pPr>
    </w:p>
    <w:p w14:paraId="463DC630" w14:textId="77777777" w:rsidR="00897D7D" w:rsidRDefault="00E72B20">
      <w:pPr>
        <w:pStyle w:val="2"/>
        <w:pBdr>
          <w:bottom w:val="single" w:sz="6" w:space="8" w:color="E7E7EB"/>
        </w:pBdr>
        <w:shd w:val="clear" w:color="auto" w:fill="FFFFFF"/>
        <w:spacing w:after="210"/>
        <w:rPr>
          <w:rFonts w:asciiTheme="minorEastAsia" w:eastAsiaTheme="minorEastAsia" w:hAnsiTheme="minorEastAsia" w:cstheme="minorEastAsia"/>
          <w:color w:val="auto"/>
        </w:rPr>
      </w:pPr>
      <w:bookmarkStart w:id="26" w:name="_Toc21883"/>
      <w:r>
        <w:rPr>
          <w:rFonts w:asciiTheme="minorEastAsia" w:eastAsiaTheme="minorEastAsia" w:hAnsiTheme="minorEastAsia" w:cstheme="minorEastAsia" w:hint="eastAsia"/>
          <w:color w:val="auto"/>
        </w:rPr>
        <w:t>10</w:t>
      </w:r>
      <w:r>
        <w:rPr>
          <w:rFonts w:asciiTheme="minorEastAsia" w:eastAsiaTheme="minorEastAsia" w:hAnsiTheme="minorEastAsia" w:cstheme="minorEastAsia" w:hint="eastAsia"/>
          <w:color w:val="auto"/>
        </w:rPr>
        <w:t>、国内首宗涉</w:t>
      </w:r>
      <w:r>
        <w:rPr>
          <w:rFonts w:asciiTheme="minorEastAsia" w:eastAsiaTheme="minorEastAsia" w:hAnsiTheme="minorEastAsia" w:cstheme="minorEastAsia" w:hint="eastAsia"/>
          <w:color w:val="auto"/>
        </w:rPr>
        <w:t>5G</w:t>
      </w:r>
      <w:r>
        <w:rPr>
          <w:rFonts w:asciiTheme="minorEastAsia" w:eastAsiaTheme="minorEastAsia" w:hAnsiTheme="minorEastAsia" w:cstheme="minorEastAsia" w:hint="eastAsia"/>
          <w:color w:val="auto"/>
        </w:rPr>
        <w:t>技术侵犯知识产权刑事案件审结</w:t>
      </w:r>
      <w:bookmarkEnd w:id="26"/>
    </w:p>
    <w:p w14:paraId="4AE8E8F1"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近日，南山法院审理的黄某瑜、王某侵犯商业</w:t>
      </w:r>
      <w:proofErr w:type="gramStart"/>
      <w:r>
        <w:rPr>
          <w:rFonts w:asciiTheme="minorEastAsia" w:eastAsiaTheme="minorEastAsia" w:hAnsiTheme="minorEastAsia" w:cstheme="minorEastAsia" w:hint="eastAsia"/>
          <w:color w:val="006699"/>
          <w:sz w:val="24"/>
        </w:rPr>
        <w:t>秘密案入选</w:t>
      </w:r>
      <w:proofErr w:type="gramEnd"/>
      <w:r>
        <w:rPr>
          <w:rFonts w:asciiTheme="minorEastAsia" w:eastAsiaTheme="minorEastAsia" w:hAnsiTheme="minorEastAsia" w:cstheme="minorEastAsia" w:hint="eastAsia"/>
          <w:color w:val="006699"/>
          <w:sz w:val="24"/>
        </w:rPr>
        <w:t>2019</w:t>
      </w:r>
      <w:r>
        <w:rPr>
          <w:rFonts w:asciiTheme="minorEastAsia" w:eastAsiaTheme="minorEastAsia" w:hAnsiTheme="minorEastAsia" w:cstheme="minorEastAsia" w:hint="eastAsia"/>
          <w:color w:val="006699"/>
          <w:sz w:val="24"/>
        </w:rPr>
        <w:t>年度广</w:t>
      </w:r>
      <w:r>
        <w:rPr>
          <w:rFonts w:asciiTheme="minorEastAsia" w:eastAsiaTheme="minorEastAsia" w:hAnsiTheme="minorEastAsia" w:cstheme="minorEastAsia" w:hint="eastAsia"/>
          <w:color w:val="006699"/>
          <w:sz w:val="24"/>
        </w:rPr>
        <w:t>东检察机关打击侵犯知识产权犯罪典型案例，该案系国内首宗涉</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技术侵犯知识产权刑事案件。</w:t>
      </w:r>
    </w:p>
    <w:p w14:paraId="643D46A8"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法院经审理查明，被告人黄某瑜、王某均曾就职于中兴通讯股份有限公司（以下简称中兴公司），且二人皆为</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方面的专家。任职期间，两被告人接受某研究所</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有源天线原型机的技术外包项目，并找到中兴公司原有源天线</w:t>
      </w:r>
      <w:r>
        <w:rPr>
          <w:rFonts w:asciiTheme="minorEastAsia" w:eastAsiaTheme="minorEastAsia" w:hAnsiTheme="minorEastAsia" w:cstheme="minorEastAsia" w:hint="eastAsia"/>
          <w:color w:val="006699"/>
          <w:sz w:val="24"/>
        </w:rPr>
        <w:t>A8808</w:t>
      </w:r>
      <w:r>
        <w:rPr>
          <w:rFonts w:asciiTheme="minorEastAsia" w:eastAsiaTheme="minorEastAsia" w:hAnsiTheme="minorEastAsia" w:cstheme="minorEastAsia" w:hint="eastAsia"/>
          <w:color w:val="006699"/>
          <w:sz w:val="24"/>
        </w:rPr>
        <w:t>项目多名成员进行技术开发，研发完成后交付了一台</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有源天线原型机及相关技术文档，并收取项目经费人民币</w:t>
      </w:r>
      <w:r>
        <w:rPr>
          <w:rFonts w:asciiTheme="minorEastAsia" w:eastAsiaTheme="minorEastAsia" w:hAnsiTheme="minorEastAsia" w:cstheme="minorEastAsia" w:hint="eastAsia"/>
          <w:color w:val="006699"/>
          <w:sz w:val="24"/>
        </w:rPr>
        <w:t>235</w:t>
      </w:r>
      <w:r>
        <w:rPr>
          <w:rFonts w:asciiTheme="minorEastAsia" w:eastAsiaTheme="minorEastAsia" w:hAnsiTheme="minorEastAsia" w:cstheme="minorEastAsia" w:hint="eastAsia"/>
          <w:color w:val="006699"/>
          <w:sz w:val="24"/>
        </w:rPr>
        <w:t>万元。</w:t>
      </w:r>
    </w:p>
    <w:p w14:paraId="1DCC8475"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经鉴定，王某交付和发送的技术文档，与中兴公司的文档具有同一性；中兴公司的前述文档属于不为公众所知悉的</w:t>
      </w:r>
      <w:r>
        <w:rPr>
          <w:rFonts w:asciiTheme="minorEastAsia" w:eastAsiaTheme="minorEastAsia" w:hAnsiTheme="minorEastAsia" w:cstheme="minorEastAsia" w:hint="eastAsia"/>
          <w:color w:val="006699"/>
          <w:sz w:val="24"/>
        </w:rPr>
        <w:t>技术信息。经查明，中兴公司对该文档采取了制定保密制度、与员工签订保密协议等保密措施。经评估，该文档商业秘密的评估值为人民币</w:t>
      </w:r>
      <w:r>
        <w:rPr>
          <w:rFonts w:asciiTheme="minorEastAsia" w:eastAsiaTheme="minorEastAsia" w:hAnsiTheme="minorEastAsia" w:cstheme="minorEastAsia" w:hint="eastAsia"/>
          <w:color w:val="006699"/>
          <w:sz w:val="24"/>
        </w:rPr>
        <w:t>430</w:t>
      </w:r>
      <w:r>
        <w:rPr>
          <w:rFonts w:asciiTheme="minorEastAsia" w:eastAsiaTheme="minorEastAsia" w:hAnsiTheme="minorEastAsia" w:cstheme="minorEastAsia" w:hint="eastAsia"/>
          <w:color w:val="006699"/>
          <w:sz w:val="24"/>
        </w:rPr>
        <w:t>万元。</w:t>
      </w:r>
    </w:p>
    <w:p w14:paraId="4A0245C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lastRenderedPageBreak/>
        <w:t>南山法院经审理认为，涉案文档内容系中兴公司的商业秘密，被告人黄某瑜、王某在为某研究所研发</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项目的过程中使前述商业秘密实际脱离中兴公司控制，构成对中兴公司商业秘密的侵权。根据案情，认定中兴公司因两被告侵犯商业秘密行为所受的损失为</w:t>
      </w:r>
      <w:r>
        <w:rPr>
          <w:rFonts w:asciiTheme="minorEastAsia" w:eastAsiaTheme="minorEastAsia" w:hAnsiTheme="minorEastAsia" w:cstheme="minorEastAsia" w:hint="eastAsia"/>
          <w:color w:val="006699"/>
          <w:sz w:val="24"/>
        </w:rPr>
        <w:t>430</w:t>
      </w:r>
      <w:r>
        <w:rPr>
          <w:rFonts w:asciiTheme="minorEastAsia" w:eastAsiaTheme="minorEastAsia" w:hAnsiTheme="minorEastAsia" w:cstheme="minorEastAsia" w:hint="eastAsia"/>
          <w:color w:val="006699"/>
          <w:sz w:val="24"/>
        </w:rPr>
        <w:t>万元。两被告在共同犯罪中均系主犯，应按照全部犯罪处罚。综上，判决被告人黄某瑜、王某均构成侵犯商业秘密罪，均判处有期徒刑三年、缓刑四年，并处罚金人民币</w:t>
      </w:r>
      <w:r>
        <w:rPr>
          <w:rFonts w:asciiTheme="minorEastAsia" w:eastAsiaTheme="minorEastAsia" w:hAnsiTheme="minorEastAsia" w:cstheme="minorEastAsia" w:hint="eastAsia"/>
          <w:color w:val="006699"/>
          <w:sz w:val="24"/>
        </w:rPr>
        <w:t>15</w:t>
      </w:r>
      <w:r>
        <w:rPr>
          <w:rFonts w:asciiTheme="minorEastAsia" w:eastAsiaTheme="minorEastAsia" w:hAnsiTheme="minorEastAsia" w:cstheme="minorEastAsia" w:hint="eastAsia"/>
          <w:color w:val="006699"/>
          <w:sz w:val="24"/>
        </w:rPr>
        <w:t>万元。两被告均认罪认罚，现该案一审判决已生效。</w:t>
      </w:r>
    </w:p>
    <w:p w14:paraId="543BFC38"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即第五代移动通信技术的简称，是最新一代蜂窝移动通信技术，近年来，多个国家都</w:t>
      </w:r>
      <w:r>
        <w:rPr>
          <w:rFonts w:asciiTheme="minorEastAsia" w:eastAsiaTheme="minorEastAsia" w:hAnsiTheme="minorEastAsia" w:cstheme="minorEastAsia" w:hint="eastAsia"/>
          <w:color w:val="006699"/>
          <w:sz w:val="24"/>
        </w:rPr>
        <w:t>加大了对</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技术的研发投入。被害单位中兴公司一直是我国</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领域的领军企业，在</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领域拥有多项自主知识产权，被告人黄某瑜和王某泄露的两份技术文档是中兴公司在</w:t>
      </w:r>
      <w:r>
        <w:rPr>
          <w:rFonts w:asciiTheme="minorEastAsia" w:eastAsiaTheme="minorEastAsia" w:hAnsiTheme="minorEastAsia" w:cstheme="minorEastAsia" w:hint="eastAsia"/>
          <w:color w:val="006699"/>
          <w:sz w:val="24"/>
        </w:rPr>
        <w:t>5G</w:t>
      </w:r>
      <w:r>
        <w:rPr>
          <w:rFonts w:asciiTheme="minorEastAsia" w:eastAsiaTheme="minorEastAsia" w:hAnsiTheme="minorEastAsia" w:cstheme="minorEastAsia" w:hint="eastAsia"/>
          <w:color w:val="006699"/>
          <w:sz w:val="24"/>
        </w:rPr>
        <w:t>技术领域的重要技术资料，中兴公司亦采取了保密措施，这些技术资料属于中兴公司的商业秘密，应当受到法律的保护。本案的妥善处理有效地打击了侵犯知识产权的刑事犯罪，彰显了人民法院在实施最严格知识产权保护方面的决心。</w:t>
      </w:r>
    </w:p>
    <w:p w14:paraId="1C47E622"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在本案审理中，南山法院积极</w:t>
      </w:r>
      <w:proofErr w:type="gramStart"/>
      <w:r>
        <w:rPr>
          <w:rFonts w:asciiTheme="minorEastAsia" w:eastAsiaTheme="minorEastAsia" w:hAnsiTheme="minorEastAsia" w:cstheme="minorEastAsia" w:hint="eastAsia"/>
          <w:color w:val="006699"/>
          <w:sz w:val="24"/>
        </w:rPr>
        <w:t>践行</w:t>
      </w:r>
      <w:proofErr w:type="gramEnd"/>
      <w:r>
        <w:rPr>
          <w:rFonts w:asciiTheme="minorEastAsia" w:eastAsiaTheme="minorEastAsia" w:hAnsiTheme="minorEastAsia" w:cstheme="minorEastAsia" w:hint="eastAsia"/>
          <w:color w:val="006699"/>
          <w:sz w:val="24"/>
        </w:rPr>
        <w:t>司法为民宗旨，在依法公正办理案件的同时全力服务企业经营和发展，有效避免了“案件办了，企业垮了”的结果，助力辖区打造诚</w:t>
      </w:r>
      <w:r>
        <w:rPr>
          <w:rFonts w:asciiTheme="minorEastAsia" w:eastAsiaTheme="minorEastAsia" w:hAnsiTheme="minorEastAsia" w:cstheme="minorEastAsia" w:hint="eastAsia"/>
          <w:color w:val="006699"/>
          <w:sz w:val="24"/>
        </w:rPr>
        <w:t>信有序又充满活力的法治营商环境。</w:t>
      </w:r>
    </w:p>
    <w:p w14:paraId="0D546E83"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（文章来源：南山区人民法院）</w:t>
      </w:r>
    </w:p>
    <w:p w14:paraId="7B2047FE" w14:textId="77777777" w:rsidR="00897D7D" w:rsidRDefault="00897D7D">
      <w:pPr>
        <w:rPr>
          <w:rFonts w:ascii="仿宋" w:eastAsia="仿宋" w:hAnsi="仿宋"/>
          <w:sz w:val="30"/>
          <w:szCs w:val="30"/>
          <w:shd w:val="pct10" w:color="auto" w:fill="FFFFFF"/>
        </w:rPr>
      </w:pPr>
    </w:p>
    <w:p w14:paraId="2076C227" w14:textId="77777777" w:rsidR="00897D7D" w:rsidRDefault="00897D7D">
      <w:pPr>
        <w:rPr>
          <w:rFonts w:ascii="仿宋" w:eastAsia="仿宋" w:hAnsi="仿宋"/>
          <w:sz w:val="30"/>
          <w:szCs w:val="30"/>
          <w:shd w:val="pct10" w:color="auto" w:fill="FFFFFF"/>
        </w:rPr>
      </w:pPr>
    </w:p>
    <w:p w14:paraId="070314C8" w14:textId="77777777" w:rsidR="00897D7D" w:rsidRDefault="00897D7D">
      <w:pPr>
        <w:rPr>
          <w:rFonts w:ascii="仿宋" w:eastAsia="仿宋" w:hAnsi="仿宋"/>
          <w:sz w:val="30"/>
          <w:szCs w:val="30"/>
          <w:shd w:val="pct10" w:color="auto" w:fill="FFFFFF"/>
        </w:rPr>
      </w:pPr>
    </w:p>
    <w:p w14:paraId="1C41027E" w14:textId="77777777" w:rsidR="00897D7D" w:rsidRDefault="00897D7D">
      <w:pPr>
        <w:rPr>
          <w:rFonts w:ascii="仿宋" w:eastAsia="仿宋" w:hAnsi="仿宋"/>
          <w:sz w:val="30"/>
          <w:szCs w:val="30"/>
          <w:shd w:val="pct10" w:color="auto" w:fill="FFFFFF"/>
        </w:rPr>
      </w:pPr>
    </w:p>
    <w:p w14:paraId="05095A58" w14:textId="77777777" w:rsidR="00897D7D" w:rsidRDefault="00897D7D">
      <w:pPr>
        <w:rPr>
          <w:rFonts w:ascii="仿宋" w:eastAsia="仿宋" w:hAnsi="仿宋"/>
          <w:sz w:val="30"/>
          <w:szCs w:val="30"/>
          <w:shd w:val="pct10" w:color="auto" w:fill="FFFFFF"/>
        </w:rPr>
      </w:pPr>
    </w:p>
    <w:p w14:paraId="52DB88C8" w14:textId="77777777" w:rsidR="00897D7D" w:rsidRDefault="00897D7D">
      <w:pPr>
        <w:rPr>
          <w:rFonts w:ascii="仿宋" w:eastAsia="仿宋" w:hAnsi="仿宋"/>
          <w:sz w:val="30"/>
          <w:szCs w:val="30"/>
          <w:shd w:val="pct10" w:color="auto" w:fill="FFFFFF"/>
        </w:rPr>
      </w:pPr>
    </w:p>
    <w:p w14:paraId="03C443E8" w14:textId="77777777" w:rsidR="00897D7D" w:rsidRDefault="00897D7D">
      <w:pPr>
        <w:rPr>
          <w:rFonts w:ascii="仿宋" w:eastAsia="仿宋" w:hAnsi="仿宋" w:hint="eastAsia"/>
          <w:sz w:val="30"/>
          <w:szCs w:val="30"/>
          <w:shd w:val="pct10" w:color="auto" w:fill="FFFFFF"/>
        </w:rPr>
      </w:pPr>
    </w:p>
    <w:p w14:paraId="1B6DCAB7" w14:textId="77777777" w:rsidR="00897D7D" w:rsidRDefault="00E72B20">
      <w:pPr>
        <w:pStyle w:val="1"/>
        <w:jc w:val="left"/>
        <w:rPr>
          <w:rFonts w:asciiTheme="minorEastAsia" w:eastAsiaTheme="minorEastAsia" w:hAnsiTheme="minorEastAsia" w:cstheme="minorEastAsia" w:hint="default"/>
          <w:sz w:val="24"/>
          <w:shd w:val="pct10" w:color="auto" w:fill="FFFFFF"/>
        </w:rPr>
      </w:pPr>
      <w:bookmarkStart w:id="27" w:name="_Toc3284"/>
      <w:r>
        <w:rPr>
          <w:rFonts w:asciiTheme="minorEastAsia" w:eastAsiaTheme="minorEastAsia" w:hAnsiTheme="minorEastAsia" w:cstheme="minorEastAsia"/>
          <w:sz w:val="30"/>
          <w:szCs w:val="30"/>
          <w:shd w:val="pct10" w:color="auto" w:fill="FFFFFF"/>
        </w:rPr>
        <w:lastRenderedPageBreak/>
        <w:t>专业委员会简介</w:t>
      </w:r>
      <w:bookmarkEnd w:id="17"/>
      <w:bookmarkEnd w:id="21"/>
      <w:bookmarkEnd w:id="27"/>
    </w:p>
    <w:p w14:paraId="5E068121" w14:textId="77777777" w:rsidR="00897D7D" w:rsidRDefault="00E72B20">
      <w:pPr>
        <w:pStyle w:val="2"/>
        <w:rPr>
          <w:rFonts w:asciiTheme="minorEastAsia" w:eastAsiaTheme="minorEastAsia" w:hAnsiTheme="minorEastAsia" w:cstheme="minorEastAsia"/>
          <w:sz w:val="28"/>
          <w:szCs w:val="28"/>
        </w:rPr>
      </w:pPr>
      <w:bookmarkStart w:id="28" w:name="_Toc505076565"/>
      <w:bookmarkStart w:id="29" w:name="_Toc499761148"/>
      <w:bookmarkStart w:id="30" w:name="_Toc32702"/>
      <w:r>
        <w:rPr>
          <w:rFonts w:asciiTheme="minorEastAsia" w:eastAsiaTheme="minorEastAsia" w:hAnsiTheme="minorEastAsia" w:cstheme="minorEastAsia" w:hint="eastAsia"/>
          <w:sz w:val="28"/>
          <w:szCs w:val="28"/>
        </w:rPr>
        <w:t>深圳市律师协会知识产权法律专业委员会</w:t>
      </w:r>
      <w:bookmarkEnd w:id="28"/>
      <w:bookmarkEnd w:id="29"/>
      <w:bookmarkEnd w:id="30"/>
    </w:p>
    <w:p w14:paraId="3A94C719"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333333"/>
          <w:kern w:val="0"/>
          <w:sz w:val="24"/>
        </w:rPr>
      </w:pPr>
      <w:r>
        <w:rPr>
          <w:rFonts w:asciiTheme="minorEastAsia" w:eastAsiaTheme="minorEastAsia" w:hAnsiTheme="minorEastAsia" w:cstheme="minorEastAsia" w:hint="eastAsia"/>
          <w:color w:val="333333"/>
          <w:kern w:val="0"/>
          <w:sz w:val="24"/>
        </w:rPr>
        <w:t>律协各专业委员会是律协理事会根据律师业务的发展情况设置的负责组织会员进行学习和交流，指导律师开展业务活动的机构。其宗旨是发动会员积极学习专业知识，提高律师业务素质和服务水平，拓展律师业务领域，促进律师专业化分工，增强深圳律师的整体实力。</w:t>
      </w:r>
    </w:p>
    <w:p w14:paraId="78A6EA70"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333333"/>
          <w:kern w:val="0"/>
          <w:sz w:val="24"/>
        </w:rPr>
      </w:pPr>
      <w:r>
        <w:rPr>
          <w:rFonts w:asciiTheme="minorEastAsia" w:eastAsiaTheme="minorEastAsia" w:hAnsiTheme="minorEastAsia" w:cstheme="minorEastAsia" w:hint="eastAsia"/>
          <w:color w:val="333333"/>
          <w:kern w:val="0"/>
          <w:sz w:val="24"/>
        </w:rPr>
        <w:t>律协业务创新与发展专门委员会负责管理、协调各专业委员会开展工作，律协秘书处业务部负责专业委员会的日常工作。</w:t>
      </w:r>
    </w:p>
    <w:p w14:paraId="367CBB28" w14:textId="77777777" w:rsidR="00897D7D" w:rsidRDefault="00E72B20">
      <w:pPr>
        <w:widowControl/>
        <w:shd w:val="clear" w:color="auto" w:fill="FFFFFF"/>
        <w:spacing w:after="150" w:line="360" w:lineRule="auto"/>
        <w:ind w:firstLineChars="200" w:firstLine="480"/>
        <w:jc w:val="left"/>
        <w:rPr>
          <w:rFonts w:asciiTheme="minorEastAsia" w:eastAsiaTheme="minorEastAsia" w:hAnsiTheme="minorEastAsia" w:cstheme="minorEastAsia"/>
          <w:color w:val="333333"/>
          <w:kern w:val="0"/>
          <w:sz w:val="24"/>
        </w:rPr>
      </w:pPr>
      <w:r>
        <w:rPr>
          <w:rFonts w:asciiTheme="minorEastAsia" w:eastAsiaTheme="minorEastAsia" w:hAnsiTheme="minorEastAsia" w:cstheme="minorEastAsia" w:hint="eastAsia"/>
          <w:color w:val="333333"/>
          <w:kern w:val="0"/>
          <w:sz w:val="24"/>
        </w:rPr>
        <w:t>根据深圳市律师协会第十届理事会第一次会议决定，市律协设立</w:t>
      </w:r>
      <w:r>
        <w:rPr>
          <w:rFonts w:asciiTheme="minorEastAsia" w:eastAsiaTheme="minorEastAsia" w:hAnsiTheme="minorEastAsia" w:cstheme="minorEastAsia" w:hint="eastAsia"/>
          <w:color w:val="333333"/>
          <w:kern w:val="0"/>
          <w:sz w:val="24"/>
        </w:rPr>
        <w:t>30</w:t>
      </w:r>
      <w:r>
        <w:rPr>
          <w:rFonts w:asciiTheme="minorEastAsia" w:eastAsiaTheme="minorEastAsia" w:hAnsiTheme="minorEastAsia" w:cstheme="minorEastAsia" w:hint="eastAsia"/>
          <w:color w:val="333333"/>
          <w:kern w:val="0"/>
          <w:sz w:val="24"/>
        </w:rPr>
        <w:t>个专业委员会，知识产权法律专业委员会是其中之一，本委员会致力于提高律师知识产权法律服务水平，拓展知识产权业</w:t>
      </w:r>
      <w:r>
        <w:rPr>
          <w:rFonts w:asciiTheme="minorEastAsia" w:eastAsiaTheme="minorEastAsia" w:hAnsiTheme="minorEastAsia" w:cstheme="minorEastAsia" w:hint="eastAsia"/>
          <w:color w:val="333333"/>
          <w:kern w:val="0"/>
          <w:sz w:val="24"/>
        </w:rPr>
        <w:t>务领域</w:t>
      </w:r>
      <w:r>
        <w:rPr>
          <w:rFonts w:asciiTheme="minorEastAsia" w:eastAsiaTheme="minorEastAsia" w:hAnsiTheme="minorEastAsia" w:cstheme="minorEastAsia" w:hint="eastAsia"/>
          <w:color w:val="333333"/>
          <w:kern w:val="0"/>
          <w:sz w:val="24"/>
        </w:rPr>
        <w:t>,</w:t>
      </w:r>
      <w:r>
        <w:rPr>
          <w:rFonts w:asciiTheme="minorEastAsia" w:eastAsiaTheme="minorEastAsia" w:hAnsiTheme="minorEastAsia" w:cstheme="minorEastAsia" w:hint="eastAsia"/>
          <w:color w:val="333333"/>
          <w:kern w:val="0"/>
          <w:sz w:val="24"/>
        </w:rPr>
        <w:t>制定知识产权律师业务指引，撰写有关知识产权法律专业论文，积极参与人大、政府的知识产权法律领域重要法律法规和司法解释的征求意见工作。</w:t>
      </w:r>
    </w:p>
    <w:p w14:paraId="6A24B9BB" w14:textId="77777777" w:rsidR="00897D7D" w:rsidRDefault="00E72B20">
      <w:pPr>
        <w:pStyle w:val="2"/>
        <w:rPr>
          <w:rFonts w:asciiTheme="minorEastAsia" w:eastAsiaTheme="minorEastAsia" w:hAnsiTheme="minorEastAsia" w:cstheme="minorEastAsia"/>
          <w:sz w:val="28"/>
          <w:szCs w:val="28"/>
          <w:shd w:val="clear" w:color="auto" w:fill="F9F9F9"/>
        </w:rPr>
      </w:pPr>
      <w:bookmarkStart w:id="31" w:name="_Toc505076566"/>
      <w:bookmarkStart w:id="32" w:name="_Toc499761149"/>
      <w:bookmarkStart w:id="33" w:name="_Toc2639"/>
      <w:r>
        <w:rPr>
          <w:rFonts w:asciiTheme="minorEastAsia" w:eastAsiaTheme="minorEastAsia" w:hAnsiTheme="minorEastAsia" w:cstheme="minorEastAsia" w:hint="eastAsia"/>
          <w:sz w:val="28"/>
          <w:szCs w:val="28"/>
          <w:shd w:val="clear" w:color="auto" w:fill="F9F9F9"/>
        </w:rPr>
        <w:t>组成成员</w:t>
      </w:r>
      <w:bookmarkEnd w:id="31"/>
      <w:bookmarkEnd w:id="32"/>
      <w:bookmarkEnd w:id="33"/>
    </w:p>
    <w:p w14:paraId="1DF630B9" w14:textId="77777777" w:rsidR="00897D7D" w:rsidRDefault="00E72B20">
      <w:pPr>
        <w:widowControl/>
        <w:spacing w:line="440" w:lineRule="exac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主任：谢湘辉（国</w:t>
      </w:r>
      <w:proofErr w:type="gramStart"/>
      <w:r>
        <w:rPr>
          <w:rFonts w:asciiTheme="minorEastAsia" w:eastAsiaTheme="minorEastAsia" w:hAnsiTheme="minorEastAsia" w:cstheme="minorEastAsia" w:hint="eastAsia"/>
          <w:color w:val="006699"/>
          <w:sz w:val="24"/>
        </w:rPr>
        <w:t>浩</w:t>
      </w:r>
      <w:proofErr w:type="gramEnd"/>
      <w:r>
        <w:rPr>
          <w:rFonts w:asciiTheme="minorEastAsia" w:eastAsiaTheme="minorEastAsia" w:hAnsiTheme="minorEastAsia" w:cstheme="minorEastAsia" w:hint="eastAsia"/>
          <w:color w:val="006699"/>
          <w:sz w:val="24"/>
        </w:rPr>
        <w:t>所）</w:t>
      </w:r>
    </w:p>
    <w:p w14:paraId="08B7F15E" w14:textId="77777777" w:rsidR="00897D7D" w:rsidRDefault="00E72B20">
      <w:pPr>
        <w:widowControl/>
        <w:spacing w:line="440" w:lineRule="exac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副主任：何美华（卓建所）、李良（良马所）、车小燕（锦天城所）、</w:t>
      </w:r>
    </w:p>
    <w:p w14:paraId="13B3538E" w14:textId="77777777" w:rsidR="00897D7D" w:rsidRDefault="00E72B20">
      <w:pPr>
        <w:widowControl/>
        <w:spacing w:line="440" w:lineRule="exact"/>
        <w:jc w:val="distribute"/>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委员：陈文景（诚公所）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丁敬伟（德恒所）葛素华（盈科所）韩岳峰（国浩所）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刘　晖（</w:t>
      </w:r>
      <w:proofErr w:type="gramStart"/>
      <w:r>
        <w:rPr>
          <w:rFonts w:asciiTheme="minorEastAsia" w:eastAsiaTheme="minorEastAsia" w:hAnsiTheme="minorEastAsia" w:cstheme="minorEastAsia" w:hint="eastAsia"/>
          <w:color w:val="006699"/>
          <w:sz w:val="24"/>
        </w:rPr>
        <w:t>晟</w:t>
      </w:r>
      <w:proofErr w:type="gramEnd"/>
      <w:r>
        <w:rPr>
          <w:rFonts w:asciiTheme="minorEastAsia" w:eastAsiaTheme="minorEastAsia" w:hAnsiTheme="minorEastAsia" w:cstheme="minorEastAsia" w:hint="eastAsia"/>
          <w:color w:val="006699"/>
          <w:sz w:val="24"/>
        </w:rPr>
        <w:t>典所）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李启首（星辰所）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李新淼（华商所）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刘志伟（隆安所）</w:t>
      </w:r>
      <w:r>
        <w:rPr>
          <w:rFonts w:asciiTheme="minorEastAsia" w:eastAsiaTheme="minorEastAsia" w:hAnsiTheme="minorEastAsia" w:cstheme="minorEastAsia" w:hint="eastAsia"/>
          <w:color w:val="006699"/>
          <w:sz w:val="24"/>
        </w:rPr>
        <w:t xml:space="preserve"> </w:t>
      </w:r>
    </w:p>
    <w:p w14:paraId="61992F19" w14:textId="77777777" w:rsidR="00897D7D" w:rsidRDefault="00E72B20">
      <w:pPr>
        <w:widowControl/>
        <w:spacing w:line="440" w:lineRule="exact"/>
        <w:jc w:val="distribute"/>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 xml:space="preserve">马　</w:t>
      </w:r>
      <w:proofErr w:type="gramStart"/>
      <w:r>
        <w:rPr>
          <w:rFonts w:asciiTheme="minorEastAsia" w:eastAsiaTheme="minorEastAsia" w:hAnsiTheme="minorEastAsia" w:cstheme="minorEastAsia" w:hint="eastAsia"/>
          <w:color w:val="006699"/>
          <w:sz w:val="24"/>
        </w:rPr>
        <w:t>戎</w:t>
      </w:r>
      <w:proofErr w:type="gramEnd"/>
      <w:r>
        <w:rPr>
          <w:rFonts w:asciiTheme="minorEastAsia" w:eastAsiaTheme="minorEastAsia" w:hAnsiTheme="minorEastAsia" w:cstheme="minorEastAsia" w:hint="eastAsia"/>
          <w:color w:val="006699"/>
          <w:sz w:val="24"/>
        </w:rPr>
        <w:t>（良马所）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缪小斌（诚公所）</w:t>
      </w:r>
      <w:r>
        <w:rPr>
          <w:rFonts w:asciiTheme="minorEastAsia" w:eastAsiaTheme="minorEastAsia" w:hAnsiTheme="minorEastAsia" w:cstheme="minorEastAsia" w:hint="eastAsia"/>
          <w:color w:val="006699"/>
          <w:sz w:val="24"/>
        </w:rPr>
        <w:t xml:space="preserve"> </w:t>
      </w:r>
      <w:proofErr w:type="gramStart"/>
      <w:r>
        <w:rPr>
          <w:rFonts w:asciiTheme="minorEastAsia" w:eastAsiaTheme="minorEastAsia" w:hAnsiTheme="minorEastAsia" w:cstheme="minorEastAsia" w:hint="eastAsia"/>
          <w:color w:val="006699"/>
          <w:sz w:val="24"/>
        </w:rPr>
        <w:t>穆银丽</w:t>
      </w:r>
      <w:proofErr w:type="gramEnd"/>
      <w:r>
        <w:rPr>
          <w:rFonts w:asciiTheme="minorEastAsia" w:eastAsiaTheme="minorEastAsia" w:hAnsiTheme="minorEastAsia" w:cstheme="minorEastAsia" w:hint="eastAsia"/>
          <w:color w:val="006699"/>
          <w:sz w:val="24"/>
        </w:rPr>
        <w:t>（卓建所）石干章（广和所）</w:t>
      </w:r>
      <w:r>
        <w:rPr>
          <w:rFonts w:asciiTheme="minorEastAsia" w:eastAsiaTheme="minorEastAsia" w:hAnsiTheme="minorEastAsia" w:cstheme="minorEastAsia" w:hint="eastAsia"/>
          <w:color w:val="006699"/>
          <w:sz w:val="24"/>
        </w:rPr>
        <w:t xml:space="preserve"> </w:t>
      </w:r>
    </w:p>
    <w:p w14:paraId="4CB0BAFB" w14:textId="77777777" w:rsidR="00897D7D" w:rsidRDefault="00E72B20">
      <w:pPr>
        <w:widowControl/>
        <w:spacing w:line="440" w:lineRule="exact"/>
        <w:jc w:val="distribute"/>
        <w:rPr>
          <w:rFonts w:asciiTheme="minorEastAsia" w:eastAsiaTheme="minorEastAsia" w:hAnsiTheme="minorEastAsia" w:cstheme="minorEastAsia"/>
          <w:color w:val="006699"/>
          <w:sz w:val="24"/>
        </w:rPr>
      </w:pPr>
      <w:proofErr w:type="gramStart"/>
      <w:r>
        <w:rPr>
          <w:rFonts w:asciiTheme="minorEastAsia" w:eastAsiaTheme="minorEastAsia" w:hAnsiTheme="minorEastAsia" w:cstheme="minorEastAsia" w:hint="eastAsia"/>
          <w:color w:val="006699"/>
          <w:sz w:val="24"/>
        </w:rPr>
        <w:t>唐本全</w:t>
      </w:r>
      <w:proofErr w:type="gramEnd"/>
      <w:r>
        <w:rPr>
          <w:rFonts w:asciiTheme="minorEastAsia" w:eastAsiaTheme="minorEastAsia" w:hAnsiTheme="minorEastAsia" w:cstheme="minorEastAsia" w:hint="eastAsia"/>
          <w:color w:val="006699"/>
          <w:sz w:val="24"/>
        </w:rPr>
        <w:t>（卓建所）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王厚盛（德恒所）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吴家伟（诚公所）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王英辉（盈科所）</w:t>
      </w:r>
      <w:r>
        <w:rPr>
          <w:rFonts w:asciiTheme="minorEastAsia" w:eastAsiaTheme="minorEastAsia" w:hAnsiTheme="minorEastAsia" w:cstheme="minorEastAsia" w:hint="eastAsia"/>
          <w:color w:val="006699"/>
          <w:sz w:val="24"/>
        </w:rPr>
        <w:t xml:space="preserve"> </w:t>
      </w:r>
    </w:p>
    <w:p w14:paraId="3302146A" w14:textId="77777777" w:rsidR="00897D7D" w:rsidRDefault="00E72B20">
      <w:pPr>
        <w:widowControl/>
        <w:spacing w:line="440" w:lineRule="exact"/>
        <w:jc w:val="distribute"/>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肖革文（海派所）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冼耀山（</w:t>
      </w:r>
      <w:proofErr w:type="gramStart"/>
      <w:r>
        <w:rPr>
          <w:rFonts w:asciiTheme="minorEastAsia" w:eastAsiaTheme="minorEastAsia" w:hAnsiTheme="minorEastAsia" w:cstheme="minorEastAsia" w:hint="eastAsia"/>
          <w:color w:val="006699"/>
          <w:sz w:val="24"/>
        </w:rPr>
        <w:t>金段所</w:t>
      </w:r>
      <w:proofErr w:type="gramEnd"/>
      <w:r>
        <w:rPr>
          <w:rFonts w:asciiTheme="minorEastAsia" w:eastAsiaTheme="minorEastAsia" w:hAnsiTheme="minorEastAsia" w:cstheme="minorEastAsia" w:hint="eastAsia"/>
          <w:color w:val="006699"/>
          <w:sz w:val="24"/>
        </w:rPr>
        <w:t>）</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许志兵（前海所）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易湘磊（卓建所）</w:t>
      </w:r>
      <w:r>
        <w:rPr>
          <w:rFonts w:asciiTheme="minorEastAsia" w:eastAsiaTheme="minorEastAsia" w:hAnsiTheme="minorEastAsia" w:cstheme="minorEastAsia" w:hint="eastAsia"/>
          <w:color w:val="006699"/>
          <w:sz w:val="24"/>
        </w:rPr>
        <w:t xml:space="preserve"> </w:t>
      </w:r>
    </w:p>
    <w:p w14:paraId="71D5E931" w14:textId="77777777" w:rsidR="00897D7D" w:rsidRDefault="00E72B20">
      <w:pPr>
        <w:widowControl/>
        <w:spacing w:line="440" w:lineRule="exact"/>
        <w:jc w:val="distribute"/>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 xml:space="preserve">易　</w:t>
      </w:r>
      <w:proofErr w:type="gramStart"/>
      <w:r>
        <w:rPr>
          <w:rFonts w:asciiTheme="minorEastAsia" w:eastAsiaTheme="minorEastAsia" w:hAnsiTheme="minorEastAsia" w:cstheme="minorEastAsia" w:hint="eastAsia"/>
          <w:color w:val="006699"/>
          <w:sz w:val="24"/>
        </w:rPr>
        <w:t>钊</w:t>
      </w:r>
      <w:proofErr w:type="gramEnd"/>
      <w:r>
        <w:rPr>
          <w:rFonts w:asciiTheme="minorEastAsia" w:eastAsiaTheme="minorEastAsia" w:hAnsiTheme="minorEastAsia" w:cstheme="minorEastAsia" w:hint="eastAsia"/>
          <w:color w:val="006699"/>
          <w:sz w:val="24"/>
        </w:rPr>
        <w:t>（盈科所）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左殿勇（</w:t>
      </w:r>
      <w:proofErr w:type="gramStart"/>
      <w:r>
        <w:rPr>
          <w:rFonts w:asciiTheme="minorEastAsia" w:eastAsiaTheme="minorEastAsia" w:hAnsiTheme="minorEastAsia" w:cstheme="minorEastAsia" w:hint="eastAsia"/>
          <w:color w:val="006699"/>
          <w:sz w:val="24"/>
        </w:rPr>
        <w:t>普罗米修所</w:t>
      </w:r>
      <w:proofErr w:type="gramEnd"/>
      <w:r>
        <w:rPr>
          <w:rFonts w:asciiTheme="minorEastAsia" w:eastAsiaTheme="minorEastAsia" w:hAnsiTheme="minorEastAsia" w:cstheme="minorEastAsia" w:hint="eastAsia"/>
          <w:color w:val="006699"/>
          <w:sz w:val="24"/>
        </w:rPr>
        <w:t>）</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周力思（</w:t>
      </w:r>
      <w:proofErr w:type="gramStart"/>
      <w:r>
        <w:rPr>
          <w:rFonts w:asciiTheme="minorEastAsia" w:eastAsiaTheme="minorEastAsia" w:hAnsiTheme="minorEastAsia" w:cstheme="minorEastAsia" w:hint="eastAsia"/>
          <w:color w:val="006699"/>
          <w:sz w:val="24"/>
        </w:rPr>
        <w:t>中伦文德</w:t>
      </w:r>
      <w:proofErr w:type="gramEnd"/>
      <w:r>
        <w:rPr>
          <w:rFonts w:asciiTheme="minorEastAsia" w:eastAsiaTheme="minorEastAsia" w:hAnsiTheme="minorEastAsia" w:cstheme="minorEastAsia" w:hint="eastAsia"/>
          <w:color w:val="006699"/>
          <w:sz w:val="24"/>
        </w:rPr>
        <w:t>胡百全所）</w:t>
      </w:r>
      <w:r>
        <w:rPr>
          <w:rFonts w:asciiTheme="minorEastAsia" w:eastAsiaTheme="minorEastAsia" w:hAnsiTheme="minorEastAsia" w:cstheme="minorEastAsia" w:hint="eastAsia"/>
          <w:color w:val="006699"/>
          <w:sz w:val="24"/>
        </w:rPr>
        <w:t xml:space="preserve"> </w:t>
      </w:r>
    </w:p>
    <w:p w14:paraId="365FEFF7" w14:textId="77777777" w:rsidR="00897D7D" w:rsidRDefault="00E72B20">
      <w:pPr>
        <w:widowControl/>
        <w:spacing w:line="440" w:lineRule="exact"/>
        <w:jc w:val="distribute"/>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张　松（赋权所）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郑　雄（卓建所）</w:t>
      </w:r>
      <w:r>
        <w:rPr>
          <w:rFonts w:asciiTheme="minorEastAsia" w:eastAsiaTheme="minorEastAsia" w:hAnsiTheme="minorEastAsia" w:cstheme="minorEastAsia" w:hint="eastAsia"/>
          <w:color w:val="006699"/>
          <w:sz w:val="24"/>
        </w:rPr>
        <w:t xml:space="preserve"> </w:t>
      </w:r>
      <w:r>
        <w:rPr>
          <w:rFonts w:asciiTheme="minorEastAsia" w:eastAsiaTheme="minorEastAsia" w:hAnsiTheme="minorEastAsia" w:cstheme="minorEastAsia" w:hint="eastAsia"/>
          <w:color w:val="006699"/>
          <w:sz w:val="24"/>
        </w:rPr>
        <w:t>朱　颖（海派所）。</w:t>
      </w:r>
    </w:p>
    <w:p w14:paraId="1985B79E" w14:textId="77777777" w:rsidR="00897D7D" w:rsidRDefault="00897D7D">
      <w:pPr>
        <w:spacing w:line="440" w:lineRule="exact"/>
        <w:rPr>
          <w:rFonts w:asciiTheme="minorEastAsia" w:eastAsiaTheme="minorEastAsia" w:hAnsiTheme="minorEastAsia" w:cstheme="minorEastAsia"/>
          <w:color w:val="006699"/>
          <w:sz w:val="24"/>
        </w:rPr>
      </w:pPr>
    </w:p>
    <w:p w14:paraId="39E1D68E" w14:textId="77777777" w:rsidR="00897D7D" w:rsidRDefault="00E72B20">
      <w:pPr>
        <w:spacing w:line="440" w:lineRule="exact"/>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——本资讯由深圳市律师协会知识产权法律专业委员会搜集整理（相关著作权归原权利人所有）</w:t>
      </w:r>
    </w:p>
    <w:p w14:paraId="27F0DB3B" w14:textId="77777777" w:rsidR="00897D7D" w:rsidRDefault="00E72B20">
      <w:pPr>
        <w:spacing w:line="440" w:lineRule="exact"/>
        <w:ind w:firstLineChars="200" w:firstLine="480"/>
        <w:rPr>
          <w:rFonts w:asciiTheme="minorEastAsia" w:eastAsiaTheme="minorEastAsia" w:hAnsiTheme="minorEastAsia" w:cstheme="minorEastAsia"/>
          <w:color w:val="006699"/>
          <w:sz w:val="24"/>
        </w:rPr>
      </w:pPr>
      <w:r>
        <w:rPr>
          <w:rFonts w:asciiTheme="minorEastAsia" w:eastAsiaTheme="minorEastAsia" w:hAnsiTheme="minorEastAsia" w:cstheme="minorEastAsia" w:hint="eastAsia"/>
          <w:color w:val="006699"/>
          <w:sz w:val="24"/>
        </w:rPr>
        <w:t>本资讯可在深圳市律师协会网站下载，投稿及建议联系邮箱：</w:t>
      </w:r>
      <w:r>
        <w:rPr>
          <w:rFonts w:asciiTheme="minorEastAsia" w:eastAsiaTheme="minorEastAsia" w:hAnsiTheme="minorEastAsia" w:cstheme="minorEastAsia" w:hint="eastAsia"/>
          <w:color w:val="006699"/>
          <w:sz w:val="24"/>
        </w:rPr>
        <w:t>13927468232@lawzj.cn</w:t>
      </w:r>
      <w:r>
        <w:rPr>
          <w:rFonts w:asciiTheme="minorEastAsia" w:eastAsiaTheme="minorEastAsia" w:hAnsiTheme="minorEastAsia" w:cstheme="minorEastAsia" w:hint="eastAsia"/>
          <w:color w:val="006699"/>
          <w:sz w:val="24"/>
        </w:rPr>
        <w:t>（何美华律师）</w:t>
      </w:r>
    </w:p>
    <w:sectPr w:rsidR="00897D7D">
      <w:headerReference w:type="default" r:id="rId19"/>
      <w:footerReference w:type="default" r:id="rId20"/>
      <w:headerReference w:type="first" r:id="rId21"/>
      <w:pgSz w:w="11906" w:h="16838"/>
      <w:pgMar w:top="1440" w:right="1800" w:bottom="1440" w:left="1800" w:header="851" w:footer="992" w:gutter="0"/>
      <w:pgNumType w:start="1"/>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6736C" w14:textId="77777777" w:rsidR="00E72B20" w:rsidRDefault="00E72B20">
      <w:r>
        <w:separator/>
      </w:r>
    </w:p>
  </w:endnote>
  <w:endnote w:type="continuationSeparator" w:id="0">
    <w:p w14:paraId="7C82B1D5" w14:textId="77777777" w:rsidR="00E72B20" w:rsidRDefault="00E7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Heiti SC Light">
    <w:altName w:val="Calibri"/>
    <w:charset w:val="50"/>
    <w:family w:val="auto"/>
    <w:pitch w:val="default"/>
    <w:sig w:usb0="00000000" w:usb1="00000000" w:usb2="00000010" w:usb3="00000000" w:csb0="003E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6DA7" w14:textId="77777777" w:rsidR="00897D7D" w:rsidRDefault="00E72B20">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6ED72B0" w14:textId="77777777" w:rsidR="00897D7D" w:rsidRDefault="00897D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49E4" w14:textId="77777777" w:rsidR="00897D7D" w:rsidRDefault="00E72B20">
    <w:pPr>
      <w:pStyle w:val="a7"/>
      <w:jc w:val="center"/>
    </w:pPr>
    <w:r>
      <w:fldChar w:fldCharType="begin"/>
    </w:r>
    <w:r>
      <w:instrText>PAGE   \* MERGEFORMAT</w:instrText>
    </w:r>
    <w:r>
      <w:fldChar w:fldCharType="separate"/>
    </w:r>
    <w:r>
      <w:rPr>
        <w:lang w:val="zh-CN"/>
      </w:rPr>
      <w:t>1</w:t>
    </w:r>
    <w:r>
      <w:fldChar w:fldCharType="end"/>
    </w:r>
  </w:p>
  <w:p w14:paraId="71C3A8AF" w14:textId="77777777" w:rsidR="00897D7D" w:rsidRDefault="00897D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945E" w14:textId="77777777" w:rsidR="00897D7D" w:rsidRDefault="00E72B20">
    <w:pPr>
      <w:pStyle w:val="a7"/>
      <w:framePr w:wrap="around" w:vAnchor="text" w:hAnchor="margin" w:xAlign="center" w:y="1"/>
      <w:rPr>
        <w:rStyle w:val="ad"/>
        <w:rFonts w:ascii="微软雅黑" w:eastAsia="微软雅黑" w:hAnsi="微软雅黑"/>
      </w:rPr>
    </w:pPr>
    <w:r>
      <w:rPr>
        <w:rStyle w:val="ad"/>
        <w:rFonts w:ascii="微软雅黑" w:eastAsia="微软雅黑" w:hAnsi="微软雅黑"/>
      </w:rPr>
      <w:fldChar w:fldCharType="begin"/>
    </w:r>
    <w:r>
      <w:rPr>
        <w:rStyle w:val="ad"/>
        <w:rFonts w:ascii="微软雅黑" w:eastAsia="微软雅黑" w:hAnsi="微软雅黑"/>
      </w:rPr>
      <w:instrText xml:space="preserve">PAGE  </w:instrText>
    </w:r>
    <w:r>
      <w:rPr>
        <w:rStyle w:val="ad"/>
        <w:rFonts w:ascii="微软雅黑" w:eastAsia="微软雅黑" w:hAnsi="微软雅黑"/>
      </w:rPr>
      <w:fldChar w:fldCharType="separate"/>
    </w:r>
    <w:r>
      <w:rPr>
        <w:rStyle w:val="ad"/>
        <w:rFonts w:ascii="微软雅黑" w:eastAsia="微软雅黑" w:hAnsi="微软雅黑"/>
      </w:rPr>
      <w:t>5</w:t>
    </w:r>
    <w:r>
      <w:rPr>
        <w:rStyle w:val="ad"/>
        <w:rFonts w:ascii="微软雅黑" w:eastAsia="微软雅黑" w:hAnsi="微软雅黑"/>
      </w:rPr>
      <w:fldChar w:fldCharType="end"/>
    </w:r>
  </w:p>
  <w:p w14:paraId="6C6BBE07" w14:textId="77777777" w:rsidR="00897D7D" w:rsidRDefault="00897D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FCDB3" w14:textId="77777777" w:rsidR="00E72B20" w:rsidRDefault="00E72B20">
      <w:r>
        <w:separator/>
      </w:r>
    </w:p>
  </w:footnote>
  <w:footnote w:type="continuationSeparator" w:id="0">
    <w:p w14:paraId="2A2CBF3F" w14:textId="77777777" w:rsidR="00E72B20" w:rsidRDefault="00E7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01D0" w14:textId="77777777" w:rsidR="00897D7D" w:rsidRDefault="00E72B20">
    <w:pPr>
      <w:rPr>
        <w:sz w:val="18"/>
        <w:szCs w:val="18"/>
      </w:rPr>
    </w:pPr>
    <w:r>
      <w:rPr>
        <w:rFonts w:hint="eastAsia"/>
        <w:sz w:val="18"/>
        <w:szCs w:val="18"/>
      </w:rPr>
      <w:t>《知识产权法律资讯》编委：谢湘辉、何美华、李良、车小燕</w:t>
    </w:r>
    <w:r>
      <w:rPr>
        <w:rFonts w:hint="eastAsia"/>
        <w:sz w:val="18"/>
        <w:szCs w:val="18"/>
      </w:rPr>
      <w:t xml:space="preserve"> 20</w:t>
    </w:r>
    <w:r>
      <w:rPr>
        <w:rFonts w:hint="eastAsia"/>
        <w:sz w:val="18"/>
        <w:szCs w:val="18"/>
      </w:rPr>
      <w:t>20</w:t>
    </w:r>
    <w:r>
      <w:rPr>
        <w:rFonts w:hint="eastAsia"/>
        <w:sz w:val="18"/>
        <w:szCs w:val="18"/>
      </w:rPr>
      <w:t>年</w:t>
    </w:r>
    <w:r>
      <w:rPr>
        <w:rFonts w:hint="eastAsia"/>
        <w:sz w:val="18"/>
        <w:szCs w:val="18"/>
      </w:rPr>
      <w:t>5</w:t>
    </w:r>
    <w:r>
      <w:rPr>
        <w:rFonts w:hint="eastAsia"/>
        <w:sz w:val="18"/>
        <w:szCs w:val="18"/>
      </w:rPr>
      <w:t>月号—总第</w:t>
    </w:r>
    <w:r>
      <w:rPr>
        <w:rFonts w:hint="eastAsia"/>
        <w:sz w:val="18"/>
        <w:szCs w:val="18"/>
      </w:rPr>
      <w:t>31</w:t>
    </w:r>
    <w:r>
      <w:rPr>
        <w:rFonts w:hint="eastAsia"/>
        <w:sz w:val="18"/>
        <w:szCs w:val="18"/>
      </w:rPr>
      <w:t>期</w:t>
    </w:r>
  </w:p>
  <w:p w14:paraId="123081BA" w14:textId="77777777" w:rsidR="00897D7D" w:rsidRDefault="00E72B20">
    <w:pPr>
      <w:rPr>
        <w:sz w:val="18"/>
        <w:szCs w:val="18"/>
      </w:rPr>
    </w:pPr>
    <w:r>
      <w:rPr>
        <w:rFonts w:hint="eastAsia"/>
        <w:sz w:val="18"/>
        <w:szCs w:val="18"/>
      </w:rPr>
      <w:t>本期责任编辑：谢湘辉</w:t>
    </w:r>
  </w:p>
  <w:p w14:paraId="69ED6508" w14:textId="77777777" w:rsidR="00897D7D" w:rsidRDefault="00897D7D">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14DD" w14:textId="77777777" w:rsidR="00897D7D" w:rsidRDefault="00E72B20">
    <w:pPr>
      <w:rPr>
        <w:sz w:val="18"/>
        <w:szCs w:val="18"/>
      </w:rPr>
    </w:pPr>
    <w:r>
      <w:rPr>
        <w:rFonts w:hint="eastAsia"/>
        <w:sz w:val="18"/>
        <w:szCs w:val="18"/>
      </w:rPr>
      <w:t>《知识产权法律资讯》编委：谢湘辉、何美华、李良、车小燕</w:t>
    </w:r>
    <w:r>
      <w:rPr>
        <w:rFonts w:hint="eastAsia"/>
        <w:sz w:val="18"/>
        <w:szCs w:val="18"/>
      </w:rPr>
      <w:t xml:space="preserve"> 20</w:t>
    </w:r>
    <w:r>
      <w:rPr>
        <w:rFonts w:hint="eastAsia"/>
        <w:sz w:val="18"/>
        <w:szCs w:val="18"/>
      </w:rPr>
      <w:t>20</w:t>
    </w:r>
    <w:r>
      <w:rPr>
        <w:rFonts w:hint="eastAsia"/>
        <w:sz w:val="18"/>
        <w:szCs w:val="18"/>
      </w:rPr>
      <w:t>年</w:t>
    </w:r>
    <w:r>
      <w:rPr>
        <w:rFonts w:hint="eastAsia"/>
        <w:sz w:val="18"/>
        <w:szCs w:val="18"/>
      </w:rPr>
      <w:t>5</w:t>
    </w:r>
    <w:r>
      <w:rPr>
        <w:rFonts w:hint="eastAsia"/>
        <w:sz w:val="18"/>
        <w:szCs w:val="18"/>
      </w:rPr>
      <w:t>月号—总第</w:t>
    </w:r>
    <w:r>
      <w:rPr>
        <w:rFonts w:hint="eastAsia"/>
        <w:sz w:val="18"/>
        <w:szCs w:val="18"/>
      </w:rPr>
      <w:t>31</w:t>
    </w:r>
    <w:r>
      <w:rPr>
        <w:rFonts w:hint="eastAsia"/>
        <w:sz w:val="18"/>
        <w:szCs w:val="18"/>
      </w:rPr>
      <w:t>期</w:t>
    </w:r>
  </w:p>
  <w:p w14:paraId="085E62CA" w14:textId="77777777" w:rsidR="00897D7D" w:rsidRDefault="00E72B20">
    <w:pPr>
      <w:rPr>
        <w:sz w:val="18"/>
        <w:szCs w:val="18"/>
      </w:rPr>
    </w:pPr>
    <w:r>
      <w:rPr>
        <w:rFonts w:hint="eastAsia"/>
        <w:sz w:val="18"/>
        <w:szCs w:val="18"/>
      </w:rPr>
      <w:t>本期责任编辑：谢湘辉</w:t>
    </w:r>
  </w:p>
  <w:p w14:paraId="2800A6A4" w14:textId="77777777" w:rsidR="00897D7D" w:rsidRDefault="00897D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F3884"/>
    <w:multiLevelType w:val="singleLevel"/>
    <w:tmpl w:val="1EFF3884"/>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965"/>
    <w:rsid w:val="00000EAD"/>
    <w:rsid w:val="00003045"/>
    <w:rsid w:val="0000606D"/>
    <w:rsid w:val="00006EEB"/>
    <w:rsid w:val="000105A8"/>
    <w:rsid w:val="000110BB"/>
    <w:rsid w:val="00011B41"/>
    <w:rsid w:val="000135A8"/>
    <w:rsid w:val="00013D6C"/>
    <w:rsid w:val="00015F77"/>
    <w:rsid w:val="00016F7C"/>
    <w:rsid w:val="00017786"/>
    <w:rsid w:val="00021022"/>
    <w:rsid w:val="00022306"/>
    <w:rsid w:val="000223D1"/>
    <w:rsid w:val="00023A22"/>
    <w:rsid w:val="00024E44"/>
    <w:rsid w:val="000270B0"/>
    <w:rsid w:val="00027734"/>
    <w:rsid w:val="00027EAE"/>
    <w:rsid w:val="00031BE0"/>
    <w:rsid w:val="000349BE"/>
    <w:rsid w:val="0003598B"/>
    <w:rsid w:val="00037479"/>
    <w:rsid w:val="00041A30"/>
    <w:rsid w:val="00051098"/>
    <w:rsid w:val="00051A98"/>
    <w:rsid w:val="000520A4"/>
    <w:rsid w:val="0005240F"/>
    <w:rsid w:val="000555B6"/>
    <w:rsid w:val="00055871"/>
    <w:rsid w:val="0006460A"/>
    <w:rsid w:val="00064C8E"/>
    <w:rsid w:val="00065EBA"/>
    <w:rsid w:val="00067B05"/>
    <w:rsid w:val="00070159"/>
    <w:rsid w:val="00074F36"/>
    <w:rsid w:val="0008295F"/>
    <w:rsid w:val="00082A6D"/>
    <w:rsid w:val="0008395E"/>
    <w:rsid w:val="000844BF"/>
    <w:rsid w:val="00085D6B"/>
    <w:rsid w:val="00086DDD"/>
    <w:rsid w:val="00086FCF"/>
    <w:rsid w:val="00087DFB"/>
    <w:rsid w:val="00092A72"/>
    <w:rsid w:val="00094200"/>
    <w:rsid w:val="00094DA5"/>
    <w:rsid w:val="000A2A09"/>
    <w:rsid w:val="000A3DEE"/>
    <w:rsid w:val="000A579F"/>
    <w:rsid w:val="000A67E0"/>
    <w:rsid w:val="000A67E1"/>
    <w:rsid w:val="000A7BB4"/>
    <w:rsid w:val="000B0672"/>
    <w:rsid w:val="000B1930"/>
    <w:rsid w:val="000B38C4"/>
    <w:rsid w:val="000C218F"/>
    <w:rsid w:val="000C488A"/>
    <w:rsid w:val="000C58B3"/>
    <w:rsid w:val="000C6C9F"/>
    <w:rsid w:val="000D1924"/>
    <w:rsid w:val="000D1B37"/>
    <w:rsid w:val="000D34A5"/>
    <w:rsid w:val="000D4FCE"/>
    <w:rsid w:val="000D6E77"/>
    <w:rsid w:val="000E02ED"/>
    <w:rsid w:val="000E0BE6"/>
    <w:rsid w:val="000E11C7"/>
    <w:rsid w:val="000E578F"/>
    <w:rsid w:val="000E59D8"/>
    <w:rsid w:val="000F051F"/>
    <w:rsid w:val="000F0F91"/>
    <w:rsid w:val="000F29F1"/>
    <w:rsid w:val="000F3BFD"/>
    <w:rsid w:val="000F5771"/>
    <w:rsid w:val="000F652F"/>
    <w:rsid w:val="00103C23"/>
    <w:rsid w:val="0010580B"/>
    <w:rsid w:val="001149A9"/>
    <w:rsid w:val="001171EA"/>
    <w:rsid w:val="00123DC5"/>
    <w:rsid w:val="001249AD"/>
    <w:rsid w:val="00131A81"/>
    <w:rsid w:val="00134FC2"/>
    <w:rsid w:val="001403A7"/>
    <w:rsid w:val="00141C60"/>
    <w:rsid w:val="0014256D"/>
    <w:rsid w:val="001425AD"/>
    <w:rsid w:val="0014381C"/>
    <w:rsid w:val="001451D4"/>
    <w:rsid w:val="001461A0"/>
    <w:rsid w:val="00146ED2"/>
    <w:rsid w:val="00151962"/>
    <w:rsid w:val="00155891"/>
    <w:rsid w:val="001573D2"/>
    <w:rsid w:val="0015781E"/>
    <w:rsid w:val="001602DA"/>
    <w:rsid w:val="00160511"/>
    <w:rsid w:val="00163132"/>
    <w:rsid w:val="00163A01"/>
    <w:rsid w:val="00180FF9"/>
    <w:rsid w:val="001811DA"/>
    <w:rsid w:val="00184053"/>
    <w:rsid w:val="0018417C"/>
    <w:rsid w:val="00193FDE"/>
    <w:rsid w:val="001A04CD"/>
    <w:rsid w:val="001A08EC"/>
    <w:rsid w:val="001A3DAA"/>
    <w:rsid w:val="001A51B3"/>
    <w:rsid w:val="001B5822"/>
    <w:rsid w:val="001B58CD"/>
    <w:rsid w:val="001B71EC"/>
    <w:rsid w:val="001C1701"/>
    <w:rsid w:val="001C7669"/>
    <w:rsid w:val="001C7707"/>
    <w:rsid w:val="001D0C68"/>
    <w:rsid w:val="001D1EAB"/>
    <w:rsid w:val="001D44BD"/>
    <w:rsid w:val="001E19C3"/>
    <w:rsid w:val="001E380E"/>
    <w:rsid w:val="001E738A"/>
    <w:rsid w:val="001F1B6C"/>
    <w:rsid w:val="001F3F1E"/>
    <w:rsid w:val="001F5099"/>
    <w:rsid w:val="001F599D"/>
    <w:rsid w:val="001F7BEA"/>
    <w:rsid w:val="002002B3"/>
    <w:rsid w:val="002009A4"/>
    <w:rsid w:val="0020107F"/>
    <w:rsid w:val="002012A1"/>
    <w:rsid w:val="00204093"/>
    <w:rsid w:val="002040E9"/>
    <w:rsid w:val="002157F9"/>
    <w:rsid w:val="0021614B"/>
    <w:rsid w:val="00216853"/>
    <w:rsid w:val="002175BB"/>
    <w:rsid w:val="00220B43"/>
    <w:rsid w:val="0022251B"/>
    <w:rsid w:val="00223A0A"/>
    <w:rsid w:val="00224203"/>
    <w:rsid w:val="00226A20"/>
    <w:rsid w:val="0023228C"/>
    <w:rsid w:val="002366A3"/>
    <w:rsid w:val="002372B4"/>
    <w:rsid w:val="002379C0"/>
    <w:rsid w:val="00242908"/>
    <w:rsid w:val="00244A4E"/>
    <w:rsid w:val="0024573D"/>
    <w:rsid w:val="0024601B"/>
    <w:rsid w:val="002506BD"/>
    <w:rsid w:val="00251D90"/>
    <w:rsid w:val="00254A57"/>
    <w:rsid w:val="00262D62"/>
    <w:rsid w:val="00263606"/>
    <w:rsid w:val="00270EF0"/>
    <w:rsid w:val="00274BB6"/>
    <w:rsid w:val="00274DDF"/>
    <w:rsid w:val="00276A77"/>
    <w:rsid w:val="00277868"/>
    <w:rsid w:val="002805BC"/>
    <w:rsid w:val="00280D1D"/>
    <w:rsid w:val="00281522"/>
    <w:rsid w:val="00282531"/>
    <w:rsid w:val="00284614"/>
    <w:rsid w:val="002846A4"/>
    <w:rsid w:val="00284BD8"/>
    <w:rsid w:val="00290BE3"/>
    <w:rsid w:val="00291EAF"/>
    <w:rsid w:val="00294E14"/>
    <w:rsid w:val="002A1C36"/>
    <w:rsid w:val="002A6016"/>
    <w:rsid w:val="002B20BF"/>
    <w:rsid w:val="002B4D88"/>
    <w:rsid w:val="002B50FC"/>
    <w:rsid w:val="002B62AD"/>
    <w:rsid w:val="002B7B7F"/>
    <w:rsid w:val="002C0988"/>
    <w:rsid w:val="002C2FF4"/>
    <w:rsid w:val="002C7558"/>
    <w:rsid w:val="002D15C6"/>
    <w:rsid w:val="002D19D1"/>
    <w:rsid w:val="002D22CA"/>
    <w:rsid w:val="002D23E6"/>
    <w:rsid w:val="002D4B37"/>
    <w:rsid w:val="002D77E0"/>
    <w:rsid w:val="002E1F29"/>
    <w:rsid w:val="002E2A7B"/>
    <w:rsid w:val="002E3D9F"/>
    <w:rsid w:val="002E4F3B"/>
    <w:rsid w:val="002F2BE5"/>
    <w:rsid w:val="002F6AB5"/>
    <w:rsid w:val="00300E08"/>
    <w:rsid w:val="00302F3E"/>
    <w:rsid w:val="0030357C"/>
    <w:rsid w:val="00304A09"/>
    <w:rsid w:val="0030711F"/>
    <w:rsid w:val="00310A0D"/>
    <w:rsid w:val="00312A1A"/>
    <w:rsid w:val="00320017"/>
    <w:rsid w:val="0032167D"/>
    <w:rsid w:val="00324127"/>
    <w:rsid w:val="00324426"/>
    <w:rsid w:val="00331764"/>
    <w:rsid w:val="00332CD8"/>
    <w:rsid w:val="0033417A"/>
    <w:rsid w:val="00334814"/>
    <w:rsid w:val="00337462"/>
    <w:rsid w:val="00337B53"/>
    <w:rsid w:val="00340364"/>
    <w:rsid w:val="0034316A"/>
    <w:rsid w:val="00343668"/>
    <w:rsid w:val="0035080F"/>
    <w:rsid w:val="00351D96"/>
    <w:rsid w:val="00361D66"/>
    <w:rsid w:val="0036214E"/>
    <w:rsid w:val="00362269"/>
    <w:rsid w:val="003633A2"/>
    <w:rsid w:val="00363BAF"/>
    <w:rsid w:val="00364B15"/>
    <w:rsid w:val="003656FD"/>
    <w:rsid w:val="00366272"/>
    <w:rsid w:val="00370BDB"/>
    <w:rsid w:val="00374FA7"/>
    <w:rsid w:val="00381CBA"/>
    <w:rsid w:val="003849FF"/>
    <w:rsid w:val="003902E5"/>
    <w:rsid w:val="003906BA"/>
    <w:rsid w:val="003935E0"/>
    <w:rsid w:val="003A1798"/>
    <w:rsid w:val="003A54B6"/>
    <w:rsid w:val="003A5FB0"/>
    <w:rsid w:val="003B3859"/>
    <w:rsid w:val="003B7611"/>
    <w:rsid w:val="003C15DE"/>
    <w:rsid w:val="003C1D55"/>
    <w:rsid w:val="003C3D00"/>
    <w:rsid w:val="003C6BBC"/>
    <w:rsid w:val="003C769C"/>
    <w:rsid w:val="003C7F37"/>
    <w:rsid w:val="003D1C14"/>
    <w:rsid w:val="003D4CBB"/>
    <w:rsid w:val="003D65D6"/>
    <w:rsid w:val="003D73EC"/>
    <w:rsid w:val="003E087F"/>
    <w:rsid w:val="003E0C2A"/>
    <w:rsid w:val="003E28A6"/>
    <w:rsid w:val="003F109B"/>
    <w:rsid w:val="003F14A2"/>
    <w:rsid w:val="003F2FAA"/>
    <w:rsid w:val="003F3CE7"/>
    <w:rsid w:val="003F676A"/>
    <w:rsid w:val="0040065C"/>
    <w:rsid w:val="00404FD0"/>
    <w:rsid w:val="00407DC9"/>
    <w:rsid w:val="004111D2"/>
    <w:rsid w:val="00411F4C"/>
    <w:rsid w:val="00415FCA"/>
    <w:rsid w:val="0042128C"/>
    <w:rsid w:val="004226D4"/>
    <w:rsid w:val="00422BCD"/>
    <w:rsid w:val="004270D0"/>
    <w:rsid w:val="00431624"/>
    <w:rsid w:val="004335A5"/>
    <w:rsid w:val="0043375F"/>
    <w:rsid w:val="004356BB"/>
    <w:rsid w:val="004360C8"/>
    <w:rsid w:val="00436736"/>
    <w:rsid w:val="00436960"/>
    <w:rsid w:val="00440036"/>
    <w:rsid w:val="004421E3"/>
    <w:rsid w:val="00443645"/>
    <w:rsid w:val="00444299"/>
    <w:rsid w:val="004448D0"/>
    <w:rsid w:val="00445B43"/>
    <w:rsid w:val="004465F6"/>
    <w:rsid w:val="00451104"/>
    <w:rsid w:val="00451191"/>
    <w:rsid w:val="004515B8"/>
    <w:rsid w:val="00453B20"/>
    <w:rsid w:val="00455A10"/>
    <w:rsid w:val="004607AD"/>
    <w:rsid w:val="004615A9"/>
    <w:rsid w:val="00463C50"/>
    <w:rsid w:val="004666F1"/>
    <w:rsid w:val="00472A54"/>
    <w:rsid w:val="00476DCD"/>
    <w:rsid w:val="00482262"/>
    <w:rsid w:val="0048548F"/>
    <w:rsid w:val="004906C8"/>
    <w:rsid w:val="004923ED"/>
    <w:rsid w:val="004A0719"/>
    <w:rsid w:val="004A204D"/>
    <w:rsid w:val="004A4D5B"/>
    <w:rsid w:val="004A5F56"/>
    <w:rsid w:val="004A6C2F"/>
    <w:rsid w:val="004B10AB"/>
    <w:rsid w:val="004B1650"/>
    <w:rsid w:val="004B2859"/>
    <w:rsid w:val="004B2BDC"/>
    <w:rsid w:val="004B532F"/>
    <w:rsid w:val="004B5B94"/>
    <w:rsid w:val="004B6447"/>
    <w:rsid w:val="004C0F00"/>
    <w:rsid w:val="004C2375"/>
    <w:rsid w:val="004C3EB5"/>
    <w:rsid w:val="004C4264"/>
    <w:rsid w:val="004C4A60"/>
    <w:rsid w:val="004C6650"/>
    <w:rsid w:val="004C72FE"/>
    <w:rsid w:val="004C7BCD"/>
    <w:rsid w:val="004D1B8C"/>
    <w:rsid w:val="004D20DB"/>
    <w:rsid w:val="004D2F0B"/>
    <w:rsid w:val="004D4C4A"/>
    <w:rsid w:val="004D7809"/>
    <w:rsid w:val="004E3778"/>
    <w:rsid w:val="004E3B48"/>
    <w:rsid w:val="004E6B0B"/>
    <w:rsid w:val="004E704D"/>
    <w:rsid w:val="004F10E4"/>
    <w:rsid w:val="004F3D10"/>
    <w:rsid w:val="004F5364"/>
    <w:rsid w:val="004F566A"/>
    <w:rsid w:val="004F75F8"/>
    <w:rsid w:val="00500F56"/>
    <w:rsid w:val="00502609"/>
    <w:rsid w:val="00503D9A"/>
    <w:rsid w:val="005062A7"/>
    <w:rsid w:val="0051074D"/>
    <w:rsid w:val="0051199A"/>
    <w:rsid w:val="00511D49"/>
    <w:rsid w:val="00513034"/>
    <w:rsid w:val="00513D85"/>
    <w:rsid w:val="005200E2"/>
    <w:rsid w:val="005231B2"/>
    <w:rsid w:val="00523AB1"/>
    <w:rsid w:val="0052615E"/>
    <w:rsid w:val="0052664A"/>
    <w:rsid w:val="0052717F"/>
    <w:rsid w:val="005315F0"/>
    <w:rsid w:val="005403F0"/>
    <w:rsid w:val="00540F0A"/>
    <w:rsid w:val="00543D20"/>
    <w:rsid w:val="00544865"/>
    <w:rsid w:val="0054768A"/>
    <w:rsid w:val="00553050"/>
    <w:rsid w:val="00557971"/>
    <w:rsid w:val="00557DF3"/>
    <w:rsid w:val="00561808"/>
    <w:rsid w:val="005630D9"/>
    <w:rsid w:val="00564F60"/>
    <w:rsid w:val="00565829"/>
    <w:rsid w:val="005660DD"/>
    <w:rsid w:val="00577039"/>
    <w:rsid w:val="00577215"/>
    <w:rsid w:val="0058058E"/>
    <w:rsid w:val="005805FE"/>
    <w:rsid w:val="00580B36"/>
    <w:rsid w:val="00580F01"/>
    <w:rsid w:val="00580F09"/>
    <w:rsid w:val="0058374B"/>
    <w:rsid w:val="0059093E"/>
    <w:rsid w:val="0059388C"/>
    <w:rsid w:val="0059454A"/>
    <w:rsid w:val="00595408"/>
    <w:rsid w:val="005A019F"/>
    <w:rsid w:val="005A0F54"/>
    <w:rsid w:val="005A3083"/>
    <w:rsid w:val="005A35A8"/>
    <w:rsid w:val="005A59AE"/>
    <w:rsid w:val="005A7CED"/>
    <w:rsid w:val="005B48F7"/>
    <w:rsid w:val="005B5CC4"/>
    <w:rsid w:val="005C420F"/>
    <w:rsid w:val="005C76C7"/>
    <w:rsid w:val="005C77C5"/>
    <w:rsid w:val="005D1C9D"/>
    <w:rsid w:val="005D454B"/>
    <w:rsid w:val="005D69A8"/>
    <w:rsid w:val="005D7A02"/>
    <w:rsid w:val="005E0F7D"/>
    <w:rsid w:val="005E18A2"/>
    <w:rsid w:val="005F1A05"/>
    <w:rsid w:val="005F39F4"/>
    <w:rsid w:val="005F43EC"/>
    <w:rsid w:val="005F4723"/>
    <w:rsid w:val="005F665F"/>
    <w:rsid w:val="00604BAC"/>
    <w:rsid w:val="00612DC9"/>
    <w:rsid w:val="006162F5"/>
    <w:rsid w:val="0061788E"/>
    <w:rsid w:val="0062108C"/>
    <w:rsid w:val="00623483"/>
    <w:rsid w:val="00624F98"/>
    <w:rsid w:val="006273D2"/>
    <w:rsid w:val="00630BE9"/>
    <w:rsid w:val="00630D29"/>
    <w:rsid w:val="0063212E"/>
    <w:rsid w:val="0063214E"/>
    <w:rsid w:val="00632307"/>
    <w:rsid w:val="00632382"/>
    <w:rsid w:val="006401B8"/>
    <w:rsid w:val="006431BD"/>
    <w:rsid w:val="006433DE"/>
    <w:rsid w:val="00644636"/>
    <w:rsid w:val="0065401E"/>
    <w:rsid w:val="00660B8E"/>
    <w:rsid w:val="00664616"/>
    <w:rsid w:val="00666E8C"/>
    <w:rsid w:val="00667529"/>
    <w:rsid w:val="006709DD"/>
    <w:rsid w:val="0067227E"/>
    <w:rsid w:val="006725AE"/>
    <w:rsid w:val="006727D4"/>
    <w:rsid w:val="006731A0"/>
    <w:rsid w:val="006746F3"/>
    <w:rsid w:val="00677C62"/>
    <w:rsid w:val="006807AE"/>
    <w:rsid w:val="006870C6"/>
    <w:rsid w:val="006871F5"/>
    <w:rsid w:val="00687A8A"/>
    <w:rsid w:val="006912B5"/>
    <w:rsid w:val="006931EB"/>
    <w:rsid w:val="00693888"/>
    <w:rsid w:val="00694947"/>
    <w:rsid w:val="006A7B7F"/>
    <w:rsid w:val="006B01C5"/>
    <w:rsid w:val="006B02C8"/>
    <w:rsid w:val="006B0931"/>
    <w:rsid w:val="006B4C58"/>
    <w:rsid w:val="006B7DC7"/>
    <w:rsid w:val="006C0AE8"/>
    <w:rsid w:val="006C0E94"/>
    <w:rsid w:val="006C193E"/>
    <w:rsid w:val="006C4AA5"/>
    <w:rsid w:val="006C60BA"/>
    <w:rsid w:val="006C7D19"/>
    <w:rsid w:val="006D054A"/>
    <w:rsid w:val="006D2C23"/>
    <w:rsid w:val="006D34F6"/>
    <w:rsid w:val="006D4000"/>
    <w:rsid w:val="006D5E1D"/>
    <w:rsid w:val="006D624B"/>
    <w:rsid w:val="006E0213"/>
    <w:rsid w:val="006E17DE"/>
    <w:rsid w:val="006E20EE"/>
    <w:rsid w:val="006E66A1"/>
    <w:rsid w:val="006E67AF"/>
    <w:rsid w:val="006E7B2D"/>
    <w:rsid w:val="006F4350"/>
    <w:rsid w:val="006F5E7F"/>
    <w:rsid w:val="006F7323"/>
    <w:rsid w:val="006F78DB"/>
    <w:rsid w:val="00701D52"/>
    <w:rsid w:val="0070724D"/>
    <w:rsid w:val="007120A6"/>
    <w:rsid w:val="00712861"/>
    <w:rsid w:val="00715238"/>
    <w:rsid w:val="00715843"/>
    <w:rsid w:val="0071586F"/>
    <w:rsid w:val="00715ED7"/>
    <w:rsid w:val="00720080"/>
    <w:rsid w:val="00721B3F"/>
    <w:rsid w:val="00722578"/>
    <w:rsid w:val="00725603"/>
    <w:rsid w:val="007266E9"/>
    <w:rsid w:val="007347E3"/>
    <w:rsid w:val="00734BC8"/>
    <w:rsid w:val="00734EF5"/>
    <w:rsid w:val="007436FC"/>
    <w:rsid w:val="00743F3D"/>
    <w:rsid w:val="00746509"/>
    <w:rsid w:val="00754460"/>
    <w:rsid w:val="00754E67"/>
    <w:rsid w:val="007560D4"/>
    <w:rsid w:val="0075671B"/>
    <w:rsid w:val="00756828"/>
    <w:rsid w:val="00762283"/>
    <w:rsid w:val="00767250"/>
    <w:rsid w:val="0077149E"/>
    <w:rsid w:val="00772D74"/>
    <w:rsid w:val="00774E76"/>
    <w:rsid w:val="00782996"/>
    <w:rsid w:val="00785942"/>
    <w:rsid w:val="00785CE5"/>
    <w:rsid w:val="00787058"/>
    <w:rsid w:val="0079015D"/>
    <w:rsid w:val="00791D3C"/>
    <w:rsid w:val="007929FF"/>
    <w:rsid w:val="00794B71"/>
    <w:rsid w:val="007977F4"/>
    <w:rsid w:val="00797899"/>
    <w:rsid w:val="007A017A"/>
    <w:rsid w:val="007A16CA"/>
    <w:rsid w:val="007A2580"/>
    <w:rsid w:val="007B0AB9"/>
    <w:rsid w:val="007B3A72"/>
    <w:rsid w:val="007B3E05"/>
    <w:rsid w:val="007B436B"/>
    <w:rsid w:val="007B639A"/>
    <w:rsid w:val="007B6910"/>
    <w:rsid w:val="007C1965"/>
    <w:rsid w:val="007C2998"/>
    <w:rsid w:val="007C67B2"/>
    <w:rsid w:val="007D2668"/>
    <w:rsid w:val="007D3021"/>
    <w:rsid w:val="007D39B9"/>
    <w:rsid w:val="007D3E3F"/>
    <w:rsid w:val="007D5976"/>
    <w:rsid w:val="007E008C"/>
    <w:rsid w:val="007E1CD0"/>
    <w:rsid w:val="007E34C4"/>
    <w:rsid w:val="007E34D4"/>
    <w:rsid w:val="007E3A78"/>
    <w:rsid w:val="007E7C87"/>
    <w:rsid w:val="007E7DD0"/>
    <w:rsid w:val="007F5088"/>
    <w:rsid w:val="007F6673"/>
    <w:rsid w:val="00802640"/>
    <w:rsid w:val="00802A6A"/>
    <w:rsid w:val="008038FF"/>
    <w:rsid w:val="00811204"/>
    <w:rsid w:val="00812B11"/>
    <w:rsid w:val="0081496A"/>
    <w:rsid w:val="008174AA"/>
    <w:rsid w:val="00822321"/>
    <w:rsid w:val="00823993"/>
    <w:rsid w:val="00826C2A"/>
    <w:rsid w:val="00832ACE"/>
    <w:rsid w:val="00834023"/>
    <w:rsid w:val="00834163"/>
    <w:rsid w:val="0084079F"/>
    <w:rsid w:val="008418DC"/>
    <w:rsid w:val="00843BC3"/>
    <w:rsid w:val="008447F7"/>
    <w:rsid w:val="00845242"/>
    <w:rsid w:val="00847D1D"/>
    <w:rsid w:val="00852A93"/>
    <w:rsid w:val="00854FA2"/>
    <w:rsid w:val="00856BD9"/>
    <w:rsid w:val="00857F3D"/>
    <w:rsid w:val="008637B2"/>
    <w:rsid w:val="00865686"/>
    <w:rsid w:val="00867D05"/>
    <w:rsid w:val="00871E11"/>
    <w:rsid w:val="0087471F"/>
    <w:rsid w:val="00880AD5"/>
    <w:rsid w:val="00880B26"/>
    <w:rsid w:val="00880BBF"/>
    <w:rsid w:val="00881AED"/>
    <w:rsid w:val="00883579"/>
    <w:rsid w:val="008853B0"/>
    <w:rsid w:val="00885412"/>
    <w:rsid w:val="0088628C"/>
    <w:rsid w:val="0088711D"/>
    <w:rsid w:val="008872D7"/>
    <w:rsid w:val="00887552"/>
    <w:rsid w:val="008901A3"/>
    <w:rsid w:val="00890A00"/>
    <w:rsid w:val="00890C68"/>
    <w:rsid w:val="008932B9"/>
    <w:rsid w:val="00897677"/>
    <w:rsid w:val="008978A8"/>
    <w:rsid w:val="00897D7D"/>
    <w:rsid w:val="008A00B9"/>
    <w:rsid w:val="008A0854"/>
    <w:rsid w:val="008A136E"/>
    <w:rsid w:val="008A346C"/>
    <w:rsid w:val="008A4E2F"/>
    <w:rsid w:val="008A5FAF"/>
    <w:rsid w:val="008A650B"/>
    <w:rsid w:val="008A6562"/>
    <w:rsid w:val="008B29B8"/>
    <w:rsid w:val="008B2AAF"/>
    <w:rsid w:val="008B2DF4"/>
    <w:rsid w:val="008B38AB"/>
    <w:rsid w:val="008C1A82"/>
    <w:rsid w:val="008C6CC7"/>
    <w:rsid w:val="008D0C8E"/>
    <w:rsid w:val="008D307B"/>
    <w:rsid w:val="008D679D"/>
    <w:rsid w:val="008E09BB"/>
    <w:rsid w:val="008E1A63"/>
    <w:rsid w:val="008E1E57"/>
    <w:rsid w:val="008E2E4A"/>
    <w:rsid w:val="008E3868"/>
    <w:rsid w:val="008E5981"/>
    <w:rsid w:val="008F0FAE"/>
    <w:rsid w:val="008F1047"/>
    <w:rsid w:val="008F1BDA"/>
    <w:rsid w:val="008F2CF5"/>
    <w:rsid w:val="008F4FB1"/>
    <w:rsid w:val="008F50C5"/>
    <w:rsid w:val="008F5BBD"/>
    <w:rsid w:val="008F7EB2"/>
    <w:rsid w:val="009011C0"/>
    <w:rsid w:val="0090337D"/>
    <w:rsid w:val="00903BF2"/>
    <w:rsid w:val="009060C4"/>
    <w:rsid w:val="0090627D"/>
    <w:rsid w:val="009078EF"/>
    <w:rsid w:val="00910046"/>
    <w:rsid w:val="0091185C"/>
    <w:rsid w:val="009149D5"/>
    <w:rsid w:val="00916E7C"/>
    <w:rsid w:val="0092299B"/>
    <w:rsid w:val="00926646"/>
    <w:rsid w:val="00926870"/>
    <w:rsid w:val="0093045B"/>
    <w:rsid w:val="009328AC"/>
    <w:rsid w:val="009349B9"/>
    <w:rsid w:val="00941CBB"/>
    <w:rsid w:val="00944852"/>
    <w:rsid w:val="00945C67"/>
    <w:rsid w:val="00945CE0"/>
    <w:rsid w:val="00953806"/>
    <w:rsid w:val="009559A6"/>
    <w:rsid w:val="00962E54"/>
    <w:rsid w:val="009647F2"/>
    <w:rsid w:val="00965E1B"/>
    <w:rsid w:val="0096607C"/>
    <w:rsid w:val="009700EA"/>
    <w:rsid w:val="009734BB"/>
    <w:rsid w:val="00974B08"/>
    <w:rsid w:val="00975828"/>
    <w:rsid w:val="00976BC7"/>
    <w:rsid w:val="00981C40"/>
    <w:rsid w:val="00982C45"/>
    <w:rsid w:val="009879C4"/>
    <w:rsid w:val="0099109E"/>
    <w:rsid w:val="00993366"/>
    <w:rsid w:val="00997C07"/>
    <w:rsid w:val="009A14B1"/>
    <w:rsid w:val="009A1E13"/>
    <w:rsid w:val="009A7DCA"/>
    <w:rsid w:val="009C14A7"/>
    <w:rsid w:val="009C2D6E"/>
    <w:rsid w:val="009C340C"/>
    <w:rsid w:val="009C3FC4"/>
    <w:rsid w:val="009C463F"/>
    <w:rsid w:val="009C622B"/>
    <w:rsid w:val="009C6CAB"/>
    <w:rsid w:val="009D0924"/>
    <w:rsid w:val="009D1575"/>
    <w:rsid w:val="009D43AE"/>
    <w:rsid w:val="009D4C70"/>
    <w:rsid w:val="009D4FD0"/>
    <w:rsid w:val="009D5D46"/>
    <w:rsid w:val="009E1437"/>
    <w:rsid w:val="009E3D44"/>
    <w:rsid w:val="009E4A6A"/>
    <w:rsid w:val="009E7B47"/>
    <w:rsid w:val="009E7C8F"/>
    <w:rsid w:val="009F192B"/>
    <w:rsid w:val="009F2675"/>
    <w:rsid w:val="009F3AD4"/>
    <w:rsid w:val="009F4E10"/>
    <w:rsid w:val="009F7883"/>
    <w:rsid w:val="00A00D28"/>
    <w:rsid w:val="00A06D04"/>
    <w:rsid w:val="00A105E1"/>
    <w:rsid w:val="00A11740"/>
    <w:rsid w:val="00A12322"/>
    <w:rsid w:val="00A123E5"/>
    <w:rsid w:val="00A151BD"/>
    <w:rsid w:val="00A21F6C"/>
    <w:rsid w:val="00A25EF8"/>
    <w:rsid w:val="00A31082"/>
    <w:rsid w:val="00A356AF"/>
    <w:rsid w:val="00A35B91"/>
    <w:rsid w:val="00A368C5"/>
    <w:rsid w:val="00A47A98"/>
    <w:rsid w:val="00A47ADE"/>
    <w:rsid w:val="00A53DF3"/>
    <w:rsid w:val="00A54290"/>
    <w:rsid w:val="00A60DAD"/>
    <w:rsid w:val="00A70C88"/>
    <w:rsid w:val="00A727FF"/>
    <w:rsid w:val="00A77A70"/>
    <w:rsid w:val="00A819B2"/>
    <w:rsid w:val="00A8328E"/>
    <w:rsid w:val="00A83490"/>
    <w:rsid w:val="00A843F6"/>
    <w:rsid w:val="00A863B0"/>
    <w:rsid w:val="00A90004"/>
    <w:rsid w:val="00A91BBD"/>
    <w:rsid w:val="00A931DE"/>
    <w:rsid w:val="00A96842"/>
    <w:rsid w:val="00A97FB2"/>
    <w:rsid w:val="00AA150A"/>
    <w:rsid w:val="00AA2F2D"/>
    <w:rsid w:val="00AA4A7B"/>
    <w:rsid w:val="00AA5B34"/>
    <w:rsid w:val="00AA739C"/>
    <w:rsid w:val="00AA73B6"/>
    <w:rsid w:val="00AB0981"/>
    <w:rsid w:val="00AB0D2D"/>
    <w:rsid w:val="00AB6621"/>
    <w:rsid w:val="00AC4B40"/>
    <w:rsid w:val="00AD35FF"/>
    <w:rsid w:val="00AD4669"/>
    <w:rsid w:val="00AD67DB"/>
    <w:rsid w:val="00AE38F3"/>
    <w:rsid w:val="00AF0DE6"/>
    <w:rsid w:val="00AF37B0"/>
    <w:rsid w:val="00AF6AE0"/>
    <w:rsid w:val="00B006A6"/>
    <w:rsid w:val="00B04AEB"/>
    <w:rsid w:val="00B07267"/>
    <w:rsid w:val="00B1209C"/>
    <w:rsid w:val="00B12E62"/>
    <w:rsid w:val="00B13334"/>
    <w:rsid w:val="00B158FA"/>
    <w:rsid w:val="00B15D0F"/>
    <w:rsid w:val="00B164DA"/>
    <w:rsid w:val="00B17B7E"/>
    <w:rsid w:val="00B20BC5"/>
    <w:rsid w:val="00B254D3"/>
    <w:rsid w:val="00B305DB"/>
    <w:rsid w:val="00B379DF"/>
    <w:rsid w:val="00B40351"/>
    <w:rsid w:val="00B47205"/>
    <w:rsid w:val="00B513AE"/>
    <w:rsid w:val="00B5455D"/>
    <w:rsid w:val="00B55D4B"/>
    <w:rsid w:val="00B56FA7"/>
    <w:rsid w:val="00B60908"/>
    <w:rsid w:val="00B61807"/>
    <w:rsid w:val="00B644A8"/>
    <w:rsid w:val="00B66267"/>
    <w:rsid w:val="00B704B6"/>
    <w:rsid w:val="00B7194D"/>
    <w:rsid w:val="00B72DAF"/>
    <w:rsid w:val="00B74992"/>
    <w:rsid w:val="00B75FA4"/>
    <w:rsid w:val="00B77520"/>
    <w:rsid w:val="00B77552"/>
    <w:rsid w:val="00B81CE4"/>
    <w:rsid w:val="00B82A09"/>
    <w:rsid w:val="00B832DC"/>
    <w:rsid w:val="00B858B1"/>
    <w:rsid w:val="00B96D38"/>
    <w:rsid w:val="00BA1DEB"/>
    <w:rsid w:val="00BA4045"/>
    <w:rsid w:val="00BA4C9B"/>
    <w:rsid w:val="00BB0423"/>
    <w:rsid w:val="00BB41DE"/>
    <w:rsid w:val="00BB4FC0"/>
    <w:rsid w:val="00BB5586"/>
    <w:rsid w:val="00BC00F7"/>
    <w:rsid w:val="00BC120A"/>
    <w:rsid w:val="00BC14E2"/>
    <w:rsid w:val="00BC69D6"/>
    <w:rsid w:val="00BD1C51"/>
    <w:rsid w:val="00BD4216"/>
    <w:rsid w:val="00BD7D6A"/>
    <w:rsid w:val="00BE3258"/>
    <w:rsid w:val="00BE6210"/>
    <w:rsid w:val="00BE7BD9"/>
    <w:rsid w:val="00BF0EF6"/>
    <w:rsid w:val="00BF16A4"/>
    <w:rsid w:val="00BF2A44"/>
    <w:rsid w:val="00BF3EA0"/>
    <w:rsid w:val="00BF7249"/>
    <w:rsid w:val="00C00C8D"/>
    <w:rsid w:val="00C027DE"/>
    <w:rsid w:val="00C0320A"/>
    <w:rsid w:val="00C10739"/>
    <w:rsid w:val="00C1188A"/>
    <w:rsid w:val="00C11F52"/>
    <w:rsid w:val="00C162D9"/>
    <w:rsid w:val="00C1710E"/>
    <w:rsid w:val="00C20F58"/>
    <w:rsid w:val="00C2451F"/>
    <w:rsid w:val="00C348D2"/>
    <w:rsid w:val="00C40B6E"/>
    <w:rsid w:val="00C4314C"/>
    <w:rsid w:val="00C4346E"/>
    <w:rsid w:val="00C455A5"/>
    <w:rsid w:val="00C45DA7"/>
    <w:rsid w:val="00C50DE2"/>
    <w:rsid w:val="00C5331D"/>
    <w:rsid w:val="00C54671"/>
    <w:rsid w:val="00C57722"/>
    <w:rsid w:val="00C6065D"/>
    <w:rsid w:val="00C63226"/>
    <w:rsid w:val="00C642A2"/>
    <w:rsid w:val="00C65FE1"/>
    <w:rsid w:val="00C671D0"/>
    <w:rsid w:val="00C7076C"/>
    <w:rsid w:val="00C72007"/>
    <w:rsid w:val="00C744CD"/>
    <w:rsid w:val="00C75674"/>
    <w:rsid w:val="00C80614"/>
    <w:rsid w:val="00C85AF8"/>
    <w:rsid w:val="00C86268"/>
    <w:rsid w:val="00C87409"/>
    <w:rsid w:val="00C92DAC"/>
    <w:rsid w:val="00C96CC3"/>
    <w:rsid w:val="00CA091F"/>
    <w:rsid w:val="00CA0A1C"/>
    <w:rsid w:val="00CA13FF"/>
    <w:rsid w:val="00CA24F9"/>
    <w:rsid w:val="00CA2BB7"/>
    <w:rsid w:val="00CA4EBF"/>
    <w:rsid w:val="00CB08E1"/>
    <w:rsid w:val="00CB0ECB"/>
    <w:rsid w:val="00CB3615"/>
    <w:rsid w:val="00CB576D"/>
    <w:rsid w:val="00CB6219"/>
    <w:rsid w:val="00CB6651"/>
    <w:rsid w:val="00CB67AA"/>
    <w:rsid w:val="00CB7EF0"/>
    <w:rsid w:val="00CC138D"/>
    <w:rsid w:val="00CC319A"/>
    <w:rsid w:val="00CD1A7D"/>
    <w:rsid w:val="00CD1E96"/>
    <w:rsid w:val="00CD4811"/>
    <w:rsid w:val="00CD643D"/>
    <w:rsid w:val="00CD7897"/>
    <w:rsid w:val="00CE11C9"/>
    <w:rsid w:val="00CE4B84"/>
    <w:rsid w:val="00CE604D"/>
    <w:rsid w:val="00CE7F15"/>
    <w:rsid w:val="00CF0682"/>
    <w:rsid w:val="00CF0CC7"/>
    <w:rsid w:val="00CF1E78"/>
    <w:rsid w:val="00CF54D3"/>
    <w:rsid w:val="00D026F2"/>
    <w:rsid w:val="00D02736"/>
    <w:rsid w:val="00D040BF"/>
    <w:rsid w:val="00D0624D"/>
    <w:rsid w:val="00D11124"/>
    <w:rsid w:val="00D1505D"/>
    <w:rsid w:val="00D17B0F"/>
    <w:rsid w:val="00D2042D"/>
    <w:rsid w:val="00D23963"/>
    <w:rsid w:val="00D27138"/>
    <w:rsid w:val="00D354A3"/>
    <w:rsid w:val="00D4033A"/>
    <w:rsid w:val="00D4083C"/>
    <w:rsid w:val="00D4312D"/>
    <w:rsid w:val="00D440A0"/>
    <w:rsid w:val="00D51C4F"/>
    <w:rsid w:val="00D53848"/>
    <w:rsid w:val="00D54063"/>
    <w:rsid w:val="00D5415B"/>
    <w:rsid w:val="00D55019"/>
    <w:rsid w:val="00D631EF"/>
    <w:rsid w:val="00D63BFE"/>
    <w:rsid w:val="00D65AE8"/>
    <w:rsid w:val="00D709FD"/>
    <w:rsid w:val="00D7490B"/>
    <w:rsid w:val="00D8744C"/>
    <w:rsid w:val="00D91CF5"/>
    <w:rsid w:val="00D94215"/>
    <w:rsid w:val="00DA141F"/>
    <w:rsid w:val="00DA7E06"/>
    <w:rsid w:val="00DB01C1"/>
    <w:rsid w:val="00DC11A2"/>
    <w:rsid w:val="00DC1716"/>
    <w:rsid w:val="00DC48B5"/>
    <w:rsid w:val="00DC6D74"/>
    <w:rsid w:val="00DC782E"/>
    <w:rsid w:val="00DC784A"/>
    <w:rsid w:val="00DD1BAF"/>
    <w:rsid w:val="00DD38F1"/>
    <w:rsid w:val="00DD46DB"/>
    <w:rsid w:val="00DD7DE8"/>
    <w:rsid w:val="00DE6DB2"/>
    <w:rsid w:val="00DE7897"/>
    <w:rsid w:val="00DF1428"/>
    <w:rsid w:val="00DF2B4E"/>
    <w:rsid w:val="00DF627C"/>
    <w:rsid w:val="00DF79D7"/>
    <w:rsid w:val="00E02619"/>
    <w:rsid w:val="00E10FDE"/>
    <w:rsid w:val="00E12FA0"/>
    <w:rsid w:val="00E13214"/>
    <w:rsid w:val="00E1366B"/>
    <w:rsid w:val="00E14017"/>
    <w:rsid w:val="00E146F8"/>
    <w:rsid w:val="00E20BD1"/>
    <w:rsid w:val="00E217AE"/>
    <w:rsid w:val="00E219E8"/>
    <w:rsid w:val="00E2312A"/>
    <w:rsid w:val="00E240AB"/>
    <w:rsid w:val="00E26D1B"/>
    <w:rsid w:val="00E275AF"/>
    <w:rsid w:val="00E27BBB"/>
    <w:rsid w:val="00E3176F"/>
    <w:rsid w:val="00E37F25"/>
    <w:rsid w:val="00E411D3"/>
    <w:rsid w:val="00E441CC"/>
    <w:rsid w:val="00E447B7"/>
    <w:rsid w:val="00E448A1"/>
    <w:rsid w:val="00E50C0E"/>
    <w:rsid w:val="00E53947"/>
    <w:rsid w:val="00E544BC"/>
    <w:rsid w:val="00E54D65"/>
    <w:rsid w:val="00E56BAC"/>
    <w:rsid w:val="00E67702"/>
    <w:rsid w:val="00E6790C"/>
    <w:rsid w:val="00E67A95"/>
    <w:rsid w:val="00E705AA"/>
    <w:rsid w:val="00E70D4C"/>
    <w:rsid w:val="00E71C63"/>
    <w:rsid w:val="00E71DC6"/>
    <w:rsid w:val="00E7252A"/>
    <w:rsid w:val="00E72B20"/>
    <w:rsid w:val="00E8051D"/>
    <w:rsid w:val="00E86092"/>
    <w:rsid w:val="00E87C81"/>
    <w:rsid w:val="00E90956"/>
    <w:rsid w:val="00E918F5"/>
    <w:rsid w:val="00E97C7B"/>
    <w:rsid w:val="00EA2A74"/>
    <w:rsid w:val="00EA706E"/>
    <w:rsid w:val="00EB1079"/>
    <w:rsid w:val="00EB464C"/>
    <w:rsid w:val="00EB5C20"/>
    <w:rsid w:val="00EC0928"/>
    <w:rsid w:val="00EC357D"/>
    <w:rsid w:val="00EC3FC3"/>
    <w:rsid w:val="00EC41D5"/>
    <w:rsid w:val="00ED293B"/>
    <w:rsid w:val="00ED2960"/>
    <w:rsid w:val="00ED354E"/>
    <w:rsid w:val="00ED713F"/>
    <w:rsid w:val="00EE3698"/>
    <w:rsid w:val="00EE563F"/>
    <w:rsid w:val="00EE6AD7"/>
    <w:rsid w:val="00EE70E8"/>
    <w:rsid w:val="00EE7A4E"/>
    <w:rsid w:val="00EF0484"/>
    <w:rsid w:val="00EF130D"/>
    <w:rsid w:val="00EF40F9"/>
    <w:rsid w:val="00EF45E0"/>
    <w:rsid w:val="00EF4BFE"/>
    <w:rsid w:val="00F0281C"/>
    <w:rsid w:val="00F02C56"/>
    <w:rsid w:val="00F06AAB"/>
    <w:rsid w:val="00F07EAD"/>
    <w:rsid w:val="00F10933"/>
    <w:rsid w:val="00F116EB"/>
    <w:rsid w:val="00F11C26"/>
    <w:rsid w:val="00F11E8C"/>
    <w:rsid w:val="00F144F4"/>
    <w:rsid w:val="00F14FDE"/>
    <w:rsid w:val="00F20A2B"/>
    <w:rsid w:val="00F20FDF"/>
    <w:rsid w:val="00F236D4"/>
    <w:rsid w:val="00F25347"/>
    <w:rsid w:val="00F30169"/>
    <w:rsid w:val="00F403AF"/>
    <w:rsid w:val="00F43422"/>
    <w:rsid w:val="00F45C04"/>
    <w:rsid w:val="00F46323"/>
    <w:rsid w:val="00F50613"/>
    <w:rsid w:val="00F543AF"/>
    <w:rsid w:val="00F54A3A"/>
    <w:rsid w:val="00F54B66"/>
    <w:rsid w:val="00F55E2A"/>
    <w:rsid w:val="00F604F3"/>
    <w:rsid w:val="00F70AD9"/>
    <w:rsid w:val="00F736DE"/>
    <w:rsid w:val="00F74EF7"/>
    <w:rsid w:val="00F76AD8"/>
    <w:rsid w:val="00F81656"/>
    <w:rsid w:val="00F821FE"/>
    <w:rsid w:val="00F85D08"/>
    <w:rsid w:val="00F87E24"/>
    <w:rsid w:val="00F90BDB"/>
    <w:rsid w:val="00F90C7B"/>
    <w:rsid w:val="00F94D4E"/>
    <w:rsid w:val="00FA1F80"/>
    <w:rsid w:val="00FA42BA"/>
    <w:rsid w:val="00FB01C1"/>
    <w:rsid w:val="00FB0A19"/>
    <w:rsid w:val="00FB595A"/>
    <w:rsid w:val="00FB6010"/>
    <w:rsid w:val="00FB719D"/>
    <w:rsid w:val="00FC09DC"/>
    <w:rsid w:val="00FC41A4"/>
    <w:rsid w:val="00FC5796"/>
    <w:rsid w:val="00FC6017"/>
    <w:rsid w:val="00FD0A02"/>
    <w:rsid w:val="00FD1822"/>
    <w:rsid w:val="00FD536E"/>
    <w:rsid w:val="00FD6824"/>
    <w:rsid w:val="00FD6B49"/>
    <w:rsid w:val="00FE018B"/>
    <w:rsid w:val="00FE0FE5"/>
    <w:rsid w:val="00FE1DFE"/>
    <w:rsid w:val="00FE2080"/>
    <w:rsid w:val="00FE2681"/>
    <w:rsid w:val="00FE6BAA"/>
    <w:rsid w:val="00FE778F"/>
    <w:rsid w:val="00FE779D"/>
    <w:rsid w:val="00FF263C"/>
    <w:rsid w:val="00FF4135"/>
    <w:rsid w:val="00FF6892"/>
    <w:rsid w:val="00FF7B04"/>
    <w:rsid w:val="01461F04"/>
    <w:rsid w:val="058E3912"/>
    <w:rsid w:val="07250FBB"/>
    <w:rsid w:val="095D30AF"/>
    <w:rsid w:val="09E0761B"/>
    <w:rsid w:val="0B962A8A"/>
    <w:rsid w:val="0BD807FC"/>
    <w:rsid w:val="0BFE2034"/>
    <w:rsid w:val="0D905201"/>
    <w:rsid w:val="0EF20AA1"/>
    <w:rsid w:val="11782F74"/>
    <w:rsid w:val="118D3C6F"/>
    <w:rsid w:val="14796C4B"/>
    <w:rsid w:val="15622D9A"/>
    <w:rsid w:val="15A92709"/>
    <w:rsid w:val="15E22236"/>
    <w:rsid w:val="190D575A"/>
    <w:rsid w:val="19562BC9"/>
    <w:rsid w:val="1AF30B75"/>
    <w:rsid w:val="1DB91630"/>
    <w:rsid w:val="1F12011B"/>
    <w:rsid w:val="2032537A"/>
    <w:rsid w:val="20FE3CE7"/>
    <w:rsid w:val="212F6716"/>
    <w:rsid w:val="224D2154"/>
    <w:rsid w:val="22D43BA2"/>
    <w:rsid w:val="2382769A"/>
    <w:rsid w:val="23C7410D"/>
    <w:rsid w:val="242F5931"/>
    <w:rsid w:val="252170F3"/>
    <w:rsid w:val="25991B31"/>
    <w:rsid w:val="259F0911"/>
    <w:rsid w:val="27200CB1"/>
    <w:rsid w:val="27C61E6D"/>
    <w:rsid w:val="284E4D50"/>
    <w:rsid w:val="28EB0322"/>
    <w:rsid w:val="295860E9"/>
    <w:rsid w:val="2A4026C1"/>
    <w:rsid w:val="2AD56F44"/>
    <w:rsid w:val="2ADC4F9F"/>
    <w:rsid w:val="2B450007"/>
    <w:rsid w:val="2BD0116F"/>
    <w:rsid w:val="2DAE5798"/>
    <w:rsid w:val="2ECC33DD"/>
    <w:rsid w:val="304348A6"/>
    <w:rsid w:val="320F514A"/>
    <w:rsid w:val="326E0ACE"/>
    <w:rsid w:val="32752467"/>
    <w:rsid w:val="32B34F8B"/>
    <w:rsid w:val="33D76E5F"/>
    <w:rsid w:val="36C54DBD"/>
    <w:rsid w:val="36D366AE"/>
    <w:rsid w:val="37D83F2F"/>
    <w:rsid w:val="37FE5DF1"/>
    <w:rsid w:val="3C931B29"/>
    <w:rsid w:val="3D392FE6"/>
    <w:rsid w:val="3EEA6CA5"/>
    <w:rsid w:val="401E32AC"/>
    <w:rsid w:val="42BE7AD8"/>
    <w:rsid w:val="4319709B"/>
    <w:rsid w:val="447A6A8B"/>
    <w:rsid w:val="448F270C"/>
    <w:rsid w:val="44F6788C"/>
    <w:rsid w:val="45BB1E50"/>
    <w:rsid w:val="45E51F99"/>
    <w:rsid w:val="48001104"/>
    <w:rsid w:val="48EA5FC4"/>
    <w:rsid w:val="4B2D2647"/>
    <w:rsid w:val="4DF15E0D"/>
    <w:rsid w:val="52D776AA"/>
    <w:rsid w:val="52DB0AB5"/>
    <w:rsid w:val="5379792E"/>
    <w:rsid w:val="54394605"/>
    <w:rsid w:val="54F85C06"/>
    <w:rsid w:val="55431417"/>
    <w:rsid w:val="561475CF"/>
    <w:rsid w:val="58690542"/>
    <w:rsid w:val="5A393D40"/>
    <w:rsid w:val="5B1424B3"/>
    <w:rsid w:val="5B4A6692"/>
    <w:rsid w:val="5BE9062A"/>
    <w:rsid w:val="5C8A6B2C"/>
    <w:rsid w:val="5D9353B6"/>
    <w:rsid w:val="5DE863D5"/>
    <w:rsid w:val="5EBC3B33"/>
    <w:rsid w:val="5F134181"/>
    <w:rsid w:val="5F584B84"/>
    <w:rsid w:val="60AA0917"/>
    <w:rsid w:val="61984388"/>
    <w:rsid w:val="65AE3070"/>
    <w:rsid w:val="671820B9"/>
    <w:rsid w:val="69717FF8"/>
    <w:rsid w:val="6B6B5C3B"/>
    <w:rsid w:val="6BA73B86"/>
    <w:rsid w:val="6BD86553"/>
    <w:rsid w:val="6DC7601D"/>
    <w:rsid w:val="73C127D4"/>
    <w:rsid w:val="766E1C94"/>
    <w:rsid w:val="77887D16"/>
    <w:rsid w:val="78943B58"/>
    <w:rsid w:val="796E22E4"/>
    <w:rsid w:val="7D0E0AB8"/>
    <w:rsid w:val="7D1B3278"/>
    <w:rsid w:val="7DED6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52BE7CFB"/>
  <w15:docId w15:val="{2CCA9961-4019-4815-933A-208E2E39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nhideWhenUsed="1" w:qFormat="1"/>
    <w:lsdException w:name="toc 5" w:unhideWhenUsed="1"/>
    <w:lsdException w:name="toc 6" w:unhideWhenUsed="1" w:qFormat="1"/>
    <w:lsdException w:name="toc 7" w:unhideWhenUsed="1"/>
    <w:lsdException w:name="toc 8" w:unhideWhenUsed="1"/>
    <w:lsdException w:name="toc 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uiPriority="99"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spacing w:line="500" w:lineRule="exact"/>
      <w:jc w:val="center"/>
      <w:outlineLvl w:val="0"/>
    </w:pPr>
    <w:rPr>
      <w:rFonts w:ascii="宋体" w:eastAsia="微软雅黑" w:hAnsi="宋体" w:hint="eastAsia"/>
      <w:b/>
      <w:color w:val="006699"/>
      <w:kern w:val="44"/>
      <w:sz w:val="28"/>
      <w:szCs w:val="48"/>
    </w:rPr>
  </w:style>
  <w:style w:type="paragraph" w:styleId="2">
    <w:name w:val="heading 2"/>
    <w:basedOn w:val="a"/>
    <w:next w:val="a"/>
    <w:link w:val="20"/>
    <w:uiPriority w:val="9"/>
    <w:unhideWhenUsed/>
    <w:qFormat/>
    <w:pPr>
      <w:keepNext/>
      <w:keepLines/>
      <w:outlineLvl w:val="1"/>
    </w:pPr>
    <w:rPr>
      <w:rFonts w:asciiTheme="majorHAnsi" w:eastAsia="华文新魏" w:hAnsiTheme="majorHAnsi" w:cstheme="majorBidi"/>
      <w:b/>
      <w:bCs/>
      <w:color w:val="006699"/>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nhideWhenUsed/>
    <w:pPr>
      <w:ind w:left="1260"/>
      <w:jc w:val="left"/>
    </w:pPr>
    <w:rPr>
      <w:rFonts w:asciiTheme="minorHAnsi" w:hAnsiTheme="minorHAnsi"/>
      <w:sz w:val="18"/>
      <w:szCs w:val="18"/>
    </w:rPr>
  </w:style>
  <w:style w:type="paragraph" w:styleId="TOC5">
    <w:name w:val="toc 5"/>
    <w:basedOn w:val="a"/>
    <w:next w:val="a"/>
    <w:unhideWhenUsed/>
    <w:pPr>
      <w:ind w:left="840"/>
      <w:jc w:val="left"/>
    </w:pPr>
    <w:rPr>
      <w:rFonts w:asciiTheme="minorHAnsi" w:hAnsiTheme="minorHAnsi"/>
      <w:sz w:val="18"/>
      <w:szCs w:val="18"/>
    </w:rPr>
  </w:style>
  <w:style w:type="paragraph" w:styleId="TOC3">
    <w:name w:val="toc 3"/>
    <w:basedOn w:val="a"/>
    <w:next w:val="a"/>
    <w:uiPriority w:val="39"/>
    <w:unhideWhenUsed/>
    <w:qFormat/>
    <w:pPr>
      <w:ind w:left="420"/>
      <w:jc w:val="left"/>
    </w:pPr>
    <w:rPr>
      <w:rFonts w:asciiTheme="minorHAnsi" w:hAnsiTheme="minorHAnsi"/>
      <w:i/>
      <w:iCs/>
      <w:sz w:val="22"/>
      <w:szCs w:val="22"/>
    </w:rPr>
  </w:style>
  <w:style w:type="paragraph" w:styleId="TOC8">
    <w:name w:val="toc 8"/>
    <w:basedOn w:val="a"/>
    <w:next w:val="a"/>
    <w:unhideWhenUsed/>
    <w:pPr>
      <w:ind w:left="1470"/>
      <w:jc w:val="left"/>
    </w:pPr>
    <w:rPr>
      <w:rFonts w:asciiTheme="minorHAnsi" w:hAnsiTheme="minorHAnsi"/>
      <w:sz w:val="18"/>
      <w:szCs w:val="18"/>
    </w:rPr>
  </w:style>
  <w:style w:type="paragraph" w:styleId="a3">
    <w:name w:val="Date"/>
    <w:basedOn w:val="a"/>
    <w:next w:val="a"/>
    <w:link w:val="a4"/>
    <w:qFormat/>
    <w:pPr>
      <w:ind w:leftChars="2500" w:left="100"/>
    </w:pPr>
    <w:rPr>
      <w:lang w:val="zh-CN"/>
    </w:rPr>
  </w:style>
  <w:style w:type="paragraph" w:styleId="a5">
    <w:name w:val="Balloon Text"/>
    <w:basedOn w:val="a"/>
    <w:link w:val="a6"/>
    <w:unhideWhenUsed/>
    <w:qFormat/>
    <w:rPr>
      <w:rFonts w:ascii="Heiti SC Light" w:eastAsia="Heiti SC Light"/>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jc w:val="left"/>
    </w:pPr>
    <w:rPr>
      <w:rFonts w:asciiTheme="minorHAnsi" w:hAnsiTheme="minorHAnsi"/>
      <w:b/>
      <w:bCs/>
      <w:caps/>
      <w:sz w:val="22"/>
      <w:szCs w:val="22"/>
    </w:rPr>
  </w:style>
  <w:style w:type="paragraph" w:styleId="TOC4">
    <w:name w:val="toc 4"/>
    <w:basedOn w:val="a"/>
    <w:next w:val="a"/>
    <w:unhideWhenUsed/>
    <w:qFormat/>
    <w:pPr>
      <w:ind w:left="630"/>
      <w:jc w:val="left"/>
    </w:pPr>
    <w:rPr>
      <w:rFonts w:asciiTheme="minorHAnsi" w:hAnsiTheme="minorHAnsi"/>
      <w:sz w:val="18"/>
      <w:szCs w:val="18"/>
    </w:rPr>
  </w:style>
  <w:style w:type="paragraph" w:styleId="TOC6">
    <w:name w:val="toc 6"/>
    <w:basedOn w:val="a"/>
    <w:next w:val="a"/>
    <w:unhideWhenUsed/>
    <w:qFormat/>
    <w:pPr>
      <w:ind w:left="1050"/>
      <w:jc w:val="left"/>
    </w:pPr>
    <w:rPr>
      <w:rFonts w:asciiTheme="minorHAnsi" w:hAnsiTheme="minorHAnsi"/>
      <w:sz w:val="18"/>
      <w:szCs w:val="18"/>
    </w:rPr>
  </w:style>
  <w:style w:type="paragraph" w:styleId="TOC2">
    <w:name w:val="toc 2"/>
    <w:basedOn w:val="a"/>
    <w:next w:val="a"/>
    <w:uiPriority w:val="39"/>
    <w:qFormat/>
    <w:pPr>
      <w:ind w:left="210"/>
      <w:jc w:val="left"/>
    </w:pPr>
    <w:rPr>
      <w:rFonts w:asciiTheme="minorHAnsi" w:hAnsiTheme="minorHAnsi"/>
      <w:smallCaps/>
      <w:sz w:val="22"/>
      <w:szCs w:val="22"/>
    </w:rPr>
  </w:style>
  <w:style w:type="paragraph" w:styleId="TOC9">
    <w:name w:val="toc 9"/>
    <w:basedOn w:val="a"/>
    <w:next w:val="a"/>
    <w:unhideWhenUsed/>
    <w:pPr>
      <w:ind w:left="1680"/>
      <w:jc w:val="left"/>
    </w:pPr>
    <w:rPr>
      <w:rFonts w:asciiTheme="minorHAnsi" w:hAnsiTheme="minorHAnsi"/>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Pr>
      <w:b/>
    </w:rPr>
  </w:style>
  <w:style w:type="character" w:styleId="ad">
    <w:name w:val="page number"/>
    <w:basedOn w:val="a0"/>
    <w:qFormat/>
  </w:style>
  <w:style w:type="character" w:styleId="ae">
    <w:name w:val="FollowedHyperlink"/>
    <w:basedOn w:val="a0"/>
    <w:qFormat/>
    <w:rPr>
      <w:color w:val="954F72" w:themeColor="followedHyperlink"/>
      <w:u w:val="single"/>
    </w:rPr>
  </w:style>
  <w:style w:type="character" w:styleId="af">
    <w:name w:val="Hyperlink"/>
    <w:uiPriority w:val="99"/>
    <w:qFormat/>
    <w:rPr>
      <w:rFonts w:cs="Times New Roman"/>
      <w:color w:val="0000FF"/>
      <w:u w:val="single"/>
    </w:rPr>
  </w:style>
  <w:style w:type="paragraph" w:customStyle="1" w:styleId="11">
    <w:name w:val="列出段落1"/>
    <w:basedOn w:val="a"/>
    <w:qFormat/>
    <w:pPr>
      <w:ind w:firstLineChars="200" w:firstLine="420"/>
    </w:pPr>
    <w:rPr>
      <w:rFonts w:ascii="Calibri" w:hAnsi="Calibri"/>
      <w:szCs w:val="22"/>
    </w:rPr>
  </w:style>
  <w:style w:type="character" w:customStyle="1" w:styleId="a4">
    <w:name w:val="日期 字符"/>
    <w:link w:val="a3"/>
    <w:qFormat/>
    <w:rPr>
      <w:kern w:val="2"/>
      <w:sz w:val="21"/>
      <w:szCs w:val="24"/>
    </w:rPr>
  </w:style>
  <w:style w:type="character" w:customStyle="1" w:styleId="a8">
    <w:name w:val="页脚 字符"/>
    <w:link w:val="a7"/>
    <w:uiPriority w:val="99"/>
    <w:qFormat/>
    <w:rPr>
      <w:kern w:val="2"/>
      <w:sz w:val="18"/>
      <w:szCs w:val="18"/>
    </w:rPr>
  </w:style>
  <w:style w:type="character" w:customStyle="1" w:styleId="30">
    <w:name w:val="标题 3 字符"/>
    <w:basedOn w:val="a0"/>
    <w:link w:val="3"/>
    <w:qFormat/>
    <w:rPr>
      <w:b/>
      <w:bCs/>
      <w:kern w:val="2"/>
      <w:sz w:val="32"/>
      <w:szCs w:val="32"/>
    </w:rPr>
  </w:style>
  <w:style w:type="character" w:customStyle="1" w:styleId="20">
    <w:name w:val="标题 2 字符"/>
    <w:basedOn w:val="a0"/>
    <w:link w:val="2"/>
    <w:uiPriority w:val="9"/>
    <w:qFormat/>
    <w:rPr>
      <w:rFonts w:asciiTheme="majorHAnsi" w:eastAsia="华文新魏" w:hAnsiTheme="majorHAnsi" w:cstheme="majorBidi"/>
      <w:b/>
      <w:bCs/>
      <w:color w:val="006699"/>
      <w:kern w:val="2"/>
      <w:sz w:val="32"/>
      <w:szCs w:val="32"/>
    </w:rPr>
  </w:style>
  <w:style w:type="paragraph" w:customStyle="1" w:styleId="21">
    <w:name w:val="列出段落2"/>
    <w:basedOn w:val="a"/>
    <w:uiPriority w:val="99"/>
    <w:qFormat/>
    <w:pPr>
      <w:ind w:firstLineChars="200" w:firstLine="420"/>
    </w:pPr>
  </w:style>
  <w:style w:type="table" w:customStyle="1" w:styleId="4-21">
    <w:name w:val="网格表 4 - 强调文字颜色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OC10">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hint="default"/>
      <w:b w:val="0"/>
      <w:color w:val="2E74B5" w:themeColor="accent1" w:themeShade="BF"/>
      <w:kern w:val="0"/>
      <w:sz w:val="32"/>
      <w:szCs w:val="32"/>
    </w:rPr>
  </w:style>
  <w:style w:type="character" w:customStyle="1" w:styleId="12">
    <w:name w:val="未处理的提及1"/>
    <w:basedOn w:val="a0"/>
    <w:uiPriority w:val="99"/>
    <w:unhideWhenUsed/>
    <w:qFormat/>
    <w:rPr>
      <w:color w:val="808080"/>
      <w:shd w:val="clear" w:color="auto" w:fill="E6E6E6"/>
    </w:rPr>
  </w:style>
  <w:style w:type="character" w:customStyle="1" w:styleId="10">
    <w:name w:val="标题 1 字符"/>
    <w:basedOn w:val="a0"/>
    <w:link w:val="1"/>
    <w:qFormat/>
    <w:rPr>
      <w:rFonts w:ascii="宋体" w:eastAsia="微软雅黑" w:hAnsi="宋体"/>
      <w:b/>
      <w:color w:val="006699"/>
      <w:kern w:val="44"/>
      <w:sz w:val="28"/>
      <w:szCs w:val="48"/>
    </w:rPr>
  </w:style>
  <w:style w:type="character" w:customStyle="1" w:styleId="a6">
    <w:name w:val="批注框文本 字符"/>
    <w:basedOn w:val="a0"/>
    <w:link w:val="a5"/>
    <w:semiHidden/>
    <w:qFormat/>
    <w:rPr>
      <w:rFonts w:ascii="Heiti SC Light" w:eastAsia="Heiti SC Light"/>
      <w:kern w:val="2"/>
      <w:sz w:val="18"/>
      <w:szCs w:val="18"/>
    </w:rPr>
  </w:style>
  <w:style w:type="paragraph" w:customStyle="1" w:styleId="text">
    <w:name w:val="text"/>
    <w:basedOn w:val="a"/>
    <w:pPr>
      <w:widowControl/>
      <w:spacing w:before="100" w:beforeAutospacing="1" w:after="100" w:afterAutospacing="1"/>
      <w:jc w:val="left"/>
    </w:pPr>
    <w:rPr>
      <w:kern w:val="0"/>
      <w:sz w:val="24"/>
    </w:rPr>
  </w:style>
  <w:style w:type="paragraph" w:customStyle="1" w:styleId="TOC20">
    <w:name w:val="TOC 标题2"/>
    <w:basedOn w:val="1"/>
    <w:next w:val="a"/>
    <w:uiPriority w:val="39"/>
    <w:unhideWhenUsed/>
    <w:qFormat/>
    <w:pPr>
      <w:keepNext/>
      <w:keepLines/>
      <w:widowControl/>
      <w:spacing w:before="480" w:line="276" w:lineRule="auto"/>
      <w:jc w:val="left"/>
      <w:outlineLvl w:val="9"/>
    </w:pPr>
    <w:rPr>
      <w:rFonts w:asciiTheme="majorHAnsi" w:eastAsiaTheme="majorEastAsia" w:hAnsiTheme="majorHAnsi" w:cstheme="majorBidi" w:hint="default"/>
      <w:bCs/>
      <w:color w:val="2E74B5" w:themeColor="accent1" w:themeShade="BF"/>
      <w:kern w:val="0"/>
      <w:szCs w:val="28"/>
    </w:rPr>
  </w:style>
  <w:style w:type="character" w:customStyle="1" w:styleId="22">
    <w:name w:val="未处理的提及2"/>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60CC7-5C94-4549-AB35-6D3FBA61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3173</Words>
  <Characters>18090</Characters>
  <Application>Microsoft Office Word</Application>
  <DocSecurity>0</DocSecurity>
  <Lines>150</Lines>
  <Paragraphs>42</Paragraphs>
  <ScaleCrop>false</ScaleCrop>
  <Company>Microsoft</Company>
  <LinksUpToDate>false</LinksUpToDate>
  <CharactersWithSpaces>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asus</dc:creator>
  <cp:lastModifiedBy>郝 朋宇</cp:lastModifiedBy>
  <cp:revision>2</cp:revision>
  <cp:lastPrinted>2017-09-05T06:50:00Z</cp:lastPrinted>
  <dcterms:created xsi:type="dcterms:W3CDTF">2020-05-29T09:47:00Z</dcterms:created>
  <dcterms:modified xsi:type="dcterms:W3CDTF">2020-05-29T09:47:00Z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