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494D8" w14:textId="77777777" w:rsidR="0061703C" w:rsidRPr="0059575F" w:rsidRDefault="0061703C" w:rsidP="006D148C">
      <w:pPr>
        <w:spacing w:beforeLines="50" w:before="156" w:line="360" w:lineRule="auto"/>
        <w:rPr>
          <w:rFonts w:ascii="仿宋" w:eastAsia="仿宋" w:hAnsi="仿宋"/>
          <w:sz w:val="24"/>
          <w:szCs w:val="24"/>
        </w:rPr>
      </w:pPr>
    </w:p>
    <w:p w14:paraId="544ED199" w14:textId="77777777" w:rsidR="003A6227" w:rsidRPr="0059575F" w:rsidRDefault="003A6227" w:rsidP="006D148C">
      <w:pPr>
        <w:spacing w:beforeLines="50" w:before="156" w:line="360" w:lineRule="auto"/>
        <w:rPr>
          <w:rFonts w:ascii="仿宋" w:eastAsia="仿宋" w:hAnsi="仿宋"/>
          <w:sz w:val="24"/>
          <w:szCs w:val="24"/>
        </w:rPr>
      </w:pPr>
    </w:p>
    <w:p w14:paraId="6ECBBE16" w14:textId="77777777" w:rsidR="003A6227" w:rsidRPr="0059575F" w:rsidRDefault="003A6227" w:rsidP="006D148C">
      <w:pPr>
        <w:spacing w:beforeLines="50" w:before="156" w:line="360" w:lineRule="auto"/>
        <w:jc w:val="center"/>
        <w:rPr>
          <w:rFonts w:ascii="仿宋" w:eastAsia="仿宋" w:hAnsi="仿宋"/>
          <w:b/>
          <w:bCs/>
          <w:sz w:val="44"/>
          <w:szCs w:val="44"/>
        </w:rPr>
      </w:pPr>
      <w:r w:rsidRPr="0059575F">
        <w:rPr>
          <w:rFonts w:ascii="仿宋" w:eastAsia="仿宋" w:hAnsi="仿宋" w:hint="eastAsia"/>
          <w:b/>
          <w:bCs/>
          <w:sz w:val="44"/>
          <w:szCs w:val="44"/>
        </w:rPr>
        <w:t>融资租赁法律资讯</w:t>
      </w:r>
    </w:p>
    <w:p w14:paraId="1948343A" w14:textId="7D85E347" w:rsidR="003A6227" w:rsidRPr="00DB1620" w:rsidRDefault="00DB1620" w:rsidP="006D148C">
      <w:pPr>
        <w:spacing w:beforeLines="50" w:before="156" w:line="360" w:lineRule="auto"/>
        <w:jc w:val="center"/>
        <w:rPr>
          <w:rFonts w:ascii="仿宋" w:eastAsia="仿宋" w:hAnsi="仿宋"/>
          <w:b/>
          <w:bCs/>
          <w:sz w:val="30"/>
          <w:szCs w:val="30"/>
        </w:rPr>
      </w:pPr>
      <w:r w:rsidRPr="00DB1620">
        <w:rPr>
          <w:rFonts w:ascii="仿宋" w:eastAsia="仿宋" w:hAnsi="仿宋" w:hint="eastAsia"/>
          <w:b/>
          <w:bCs/>
          <w:sz w:val="30"/>
          <w:szCs w:val="30"/>
        </w:rPr>
        <w:t>2</w:t>
      </w:r>
      <w:r w:rsidRPr="00DB1620">
        <w:rPr>
          <w:rFonts w:ascii="仿宋" w:eastAsia="仿宋" w:hAnsi="仿宋"/>
          <w:b/>
          <w:bCs/>
          <w:sz w:val="30"/>
          <w:szCs w:val="30"/>
        </w:rPr>
        <w:t>019</w:t>
      </w:r>
      <w:r w:rsidRPr="00DB1620">
        <w:rPr>
          <w:rFonts w:ascii="仿宋" w:eastAsia="仿宋" w:hAnsi="仿宋" w:hint="eastAsia"/>
          <w:b/>
          <w:bCs/>
          <w:sz w:val="30"/>
          <w:szCs w:val="30"/>
        </w:rPr>
        <w:t>年9月刊</w:t>
      </w:r>
    </w:p>
    <w:p w14:paraId="02084DA5" w14:textId="77777777" w:rsidR="003A6227" w:rsidRPr="0059575F" w:rsidRDefault="003A6227" w:rsidP="006D148C">
      <w:pPr>
        <w:spacing w:beforeLines="50" w:before="156" w:line="360" w:lineRule="auto"/>
        <w:jc w:val="center"/>
        <w:rPr>
          <w:rFonts w:ascii="仿宋" w:eastAsia="仿宋" w:hAnsi="仿宋"/>
          <w:sz w:val="24"/>
          <w:szCs w:val="24"/>
        </w:rPr>
      </w:pPr>
    </w:p>
    <w:p w14:paraId="13976BBD" w14:textId="77777777" w:rsidR="003A6227" w:rsidRPr="0059575F" w:rsidRDefault="003A6227" w:rsidP="006D148C">
      <w:pPr>
        <w:spacing w:beforeLines="50" w:before="156" w:line="360" w:lineRule="auto"/>
        <w:jc w:val="center"/>
        <w:rPr>
          <w:rFonts w:ascii="仿宋" w:eastAsia="仿宋" w:hAnsi="仿宋"/>
          <w:sz w:val="24"/>
          <w:szCs w:val="24"/>
        </w:rPr>
      </w:pPr>
    </w:p>
    <w:p w14:paraId="330CFF5D" w14:textId="77777777" w:rsidR="003A6227" w:rsidRPr="0059575F" w:rsidRDefault="003A6227" w:rsidP="006D148C">
      <w:pPr>
        <w:spacing w:beforeLines="50" w:before="156" w:line="360" w:lineRule="auto"/>
        <w:jc w:val="center"/>
        <w:rPr>
          <w:rFonts w:ascii="仿宋" w:eastAsia="仿宋" w:hAnsi="仿宋"/>
          <w:sz w:val="24"/>
          <w:szCs w:val="24"/>
        </w:rPr>
      </w:pPr>
    </w:p>
    <w:p w14:paraId="14AD6B21" w14:textId="77777777" w:rsidR="003A6227" w:rsidRPr="0059575F" w:rsidRDefault="003A6227" w:rsidP="006D148C">
      <w:pPr>
        <w:spacing w:beforeLines="50" w:before="156" w:line="360" w:lineRule="auto"/>
        <w:jc w:val="center"/>
        <w:rPr>
          <w:rFonts w:ascii="仿宋" w:eastAsia="仿宋" w:hAnsi="仿宋"/>
          <w:sz w:val="24"/>
          <w:szCs w:val="24"/>
        </w:rPr>
      </w:pPr>
    </w:p>
    <w:p w14:paraId="5BF38A62" w14:textId="77777777" w:rsidR="003A6227" w:rsidRPr="0059575F" w:rsidRDefault="003A6227" w:rsidP="006D148C">
      <w:pPr>
        <w:spacing w:beforeLines="50" w:before="156" w:line="360" w:lineRule="auto"/>
        <w:jc w:val="center"/>
        <w:rPr>
          <w:rFonts w:ascii="仿宋" w:eastAsia="仿宋" w:hAnsi="仿宋"/>
          <w:sz w:val="24"/>
          <w:szCs w:val="24"/>
        </w:rPr>
      </w:pPr>
    </w:p>
    <w:p w14:paraId="2910B0B0" w14:textId="77777777" w:rsidR="003A6227" w:rsidRPr="0059575F" w:rsidRDefault="003A6227" w:rsidP="006D148C">
      <w:pPr>
        <w:spacing w:beforeLines="50" w:before="156" w:line="360" w:lineRule="auto"/>
        <w:jc w:val="center"/>
        <w:rPr>
          <w:rFonts w:ascii="仿宋" w:eastAsia="仿宋" w:hAnsi="仿宋"/>
          <w:sz w:val="24"/>
          <w:szCs w:val="24"/>
        </w:rPr>
      </w:pPr>
    </w:p>
    <w:p w14:paraId="005716AD" w14:textId="77777777" w:rsidR="003A6227" w:rsidRPr="0059575F" w:rsidRDefault="003A6227" w:rsidP="006D148C">
      <w:pPr>
        <w:spacing w:beforeLines="50" w:before="156" w:line="360" w:lineRule="auto"/>
        <w:jc w:val="center"/>
        <w:rPr>
          <w:rFonts w:ascii="仿宋" w:eastAsia="仿宋" w:hAnsi="仿宋"/>
          <w:sz w:val="24"/>
          <w:szCs w:val="24"/>
        </w:rPr>
      </w:pPr>
    </w:p>
    <w:p w14:paraId="280D89F2" w14:textId="77777777" w:rsidR="003A6227" w:rsidRPr="0059575F" w:rsidRDefault="003A6227" w:rsidP="006D148C">
      <w:pPr>
        <w:spacing w:beforeLines="50" w:before="156" w:line="360" w:lineRule="auto"/>
        <w:jc w:val="center"/>
        <w:rPr>
          <w:rFonts w:ascii="仿宋" w:eastAsia="仿宋" w:hAnsi="仿宋"/>
          <w:sz w:val="24"/>
          <w:szCs w:val="24"/>
        </w:rPr>
      </w:pPr>
    </w:p>
    <w:p w14:paraId="2A71CB01" w14:textId="77777777" w:rsidR="003A6227" w:rsidRPr="0059575F" w:rsidRDefault="003A6227" w:rsidP="006D148C">
      <w:pPr>
        <w:spacing w:beforeLines="50" w:before="156" w:line="360" w:lineRule="auto"/>
        <w:jc w:val="center"/>
        <w:rPr>
          <w:rFonts w:ascii="仿宋" w:eastAsia="仿宋" w:hAnsi="仿宋"/>
          <w:sz w:val="24"/>
          <w:szCs w:val="24"/>
        </w:rPr>
      </w:pPr>
    </w:p>
    <w:p w14:paraId="6A85AF2A" w14:textId="77777777" w:rsidR="003A6227" w:rsidRPr="0059575F" w:rsidRDefault="003A6227" w:rsidP="006D148C">
      <w:pPr>
        <w:spacing w:beforeLines="50" w:before="156" w:line="360" w:lineRule="auto"/>
        <w:jc w:val="center"/>
        <w:rPr>
          <w:rFonts w:ascii="仿宋" w:eastAsia="仿宋" w:hAnsi="仿宋"/>
          <w:sz w:val="24"/>
          <w:szCs w:val="24"/>
        </w:rPr>
      </w:pPr>
    </w:p>
    <w:p w14:paraId="259DDB3D" w14:textId="77777777" w:rsidR="003A6227" w:rsidRPr="0059575F" w:rsidRDefault="003A6227" w:rsidP="006D148C">
      <w:pPr>
        <w:spacing w:beforeLines="50" w:before="156" w:line="360" w:lineRule="auto"/>
        <w:jc w:val="center"/>
        <w:rPr>
          <w:rFonts w:ascii="仿宋" w:eastAsia="仿宋" w:hAnsi="仿宋"/>
          <w:sz w:val="24"/>
          <w:szCs w:val="24"/>
        </w:rPr>
      </w:pPr>
    </w:p>
    <w:p w14:paraId="33F08C1A" w14:textId="77777777" w:rsidR="003A6227" w:rsidRPr="0059575F" w:rsidRDefault="003A6227" w:rsidP="006D148C">
      <w:pPr>
        <w:spacing w:beforeLines="50" w:before="156" w:line="360" w:lineRule="auto"/>
        <w:jc w:val="center"/>
        <w:rPr>
          <w:rFonts w:ascii="仿宋" w:eastAsia="仿宋" w:hAnsi="仿宋"/>
          <w:sz w:val="24"/>
          <w:szCs w:val="24"/>
        </w:rPr>
      </w:pPr>
    </w:p>
    <w:p w14:paraId="2E3B8C3A" w14:textId="77777777" w:rsidR="003A6227" w:rsidRPr="0059575F" w:rsidRDefault="003A6227" w:rsidP="006D148C">
      <w:pPr>
        <w:spacing w:beforeLines="50" w:before="156" w:line="360" w:lineRule="auto"/>
        <w:jc w:val="center"/>
        <w:rPr>
          <w:rFonts w:ascii="仿宋" w:eastAsia="仿宋" w:hAnsi="仿宋"/>
          <w:sz w:val="24"/>
          <w:szCs w:val="24"/>
        </w:rPr>
      </w:pPr>
    </w:p>
    <w:p w14:paraId="3D7F4B30" w14:textId="77777777" w:rsidR="003A6227" w:rsidRPr="0059575F" w:rsidRDefault="003A6227" w:rsidP="006D148C">
      <w:pPr>
        <w:spacing w:beforeLines="50" w:before="156" w:line="360" w:lineRule="auto"/>
        <w:jc w:val="center"/>
        <w:rPr>
          <w:rFonts w:ascii="仿宋" w:eastAsia="仿宋" w:hAnsi="仿宋"/>
          <w:sz w:val="24"/>
          <w:szCs w:val="24"/>
        </w:rPr>
      </w:pPr>
    </w:p>
    <w:p w14:paraId="44042385" w14:textId="2152DCC6" w:rsidR="0059575F" w:rsidRDefault="0059575F" w:rsidP="006D148C">
      <w:pPr>
        <w:pStyle w:val="a7"/>
        <w:shd w:val="clear" w:color="auto" w:fill="FFFFFF"/>
        <w:spacing w:beforeLines="50" w:before="156" w:beforeAutospacing="0" w:after="0" w:afterAutospacing="0" w:line="360" w:lineRule="auto"/>
        <w:rPr>
          <w:rFonts w:ascii="仿宋" w:eastAsia="仿宋" w:hAnsi="仿宋"/>
          <w:b/>
          <w:bCs/>
          <w:color w:val="333333"/>
        </w:rPr>
      </w:pPr>
    </w:p>
    <w:p w14:paraId="02EC4D82" w14:textId="77777777" w:rsidR="00715B9C" w:rsidRDefault="00715B9C" w:rsidP="006D148C">
      <w:pPr>
        <w:pStyle w:val="a7"/>
        <w:shd w:val="clear" w:color="auto" w:fill="FFFFFF"/>
        <w:spacing w:beforeLines="50" w:before="156" w:beforeAutospacing="0" w:after="0" w:afterAutospacing="0" w:line="360" w:lineRule="auto"/>
        <w:rPr>
          <w:rFonts w:ascii="仿宋" w:eastAsia="仿宋" w:hAnsi="仿宋"/>
          <w:b/>
          <w:bCs/>
          <w:color w:val="333333"/>
        </w:rPr>
      </w:pPr>
    </w:p>
    <w:p w14:paraId="7725B1C9" w14:textId="2DA8F11B" w:rsidR="00DB1620" w:rsidRPr="00DB1620" w:rsidRDefault="00DB1620" w:rsidP="006D148C">
      <w:pPr>
        <w:pStyle w:val="a7"/>
        <w:shd w:val="clear" w:color="auto" w:fill="FFFFFF"/>
        <w:spacing w:beforeLines="50" w:before="156" w:beforeAutospacing="0" w:after="0" w:afterAutospacing="0" w:line="360" w:lineRule="auto"/>
        <w:rPr>
          <w:rFonts w:ascii="仿宋" w:eastAsia="仿宋" w:hAnsi="仿宋"/>
          <w:b/>
          <w:bCs/>
          <w:color w:val="333333"/>
          <w:sz w:val="32"/>
          <w:szCs w:val="32"/>
        </w:rPr>
      </w:pPr>
      <w:r>
        <w:rPr>
          <w:rFonts w:ascii="仿宋" w:eastAsia="仿宋" w:hAnsi="仿宋" w:hint="eastAsia"/>
          <w:b/>
          <w:bCs/>
          <w:color w:val="333333"/>
        </w:rPr>
        <w:t xml:space="preserve"> </w:t>
      </w:r>
      <w:r>
        <w:rPr>
          <w:rFonts w:ascii="仿宋" w:eastAsia="仿宋" w:hAnsi="仿宋"/>
          <w:b/>
          <w:bCs/>
          <w:color w:val="333333"/>
        </w:rPr>
        <w:t xml:space="preserve">         </w:t>
      </w:r>
      <w:r w:rsidRPr="00DB1620">
        <w:rPr>
          <w:rFonts w:ascii="仿宋" w:eastAsia="仿宋" w:hAnsi="仿宋"/>
          <w:b/>
          <w:bCs/>
          <w:color w:val="333333"/>
          <w:sz w:val="32"/>
          <w:szCs w:val="32"/>
        </w:rPr>
        <w:t xml:space="preserve"> </w:t>
      </w:r>
      <w:r w:rsidRPr="00DB1620">
        <w:rPr>
          <w:rFonts w:ascii="仿宋" w:eastAsia="仿宋" w:hAnsi="仿宋" w:hint="eastAsia"/>
          <w:b/>
          <w:bCs/>
          <w:color w:val="333333"/>
          <w:sz w:val="32"/>
          <w:szCs w:val="32"/>
        </w:rPr>
        <w:t>深圳市</w:t>
      </w:r>
      <w:r>
        <w:rPr>
          <w:rFonts w:ascii="仿宋" w:eastAsia="仿宋" w:hAnsi="仿宋" w:hint="eastAsia"/>
          <w:b/>
          <w:bCs/>
          <w:color w:val="333333"/>
          <w:sz w:val="32"/>
          <w:szCs w:val="32"/>
        </w:rPr>
        <w:t>律师协会</w:t>
      </w:r>
      <w:bookmarkStart w:id="0" w:name="_Hlk18933394"/>
      <w:r w:rsidRPr="00DB1620">
        <w:rPr>
          <w:rFonts w:ascii="仿宋" w:eastAsia="仿宋" w:hAnsi="仿宋" w:hint="eastAsia"/>
          <w:b/>
          <w:bCs/>
          <w:color w:val="333333"/>
          <w:sz w:val="32"/>
          <w:szCs w:val="32"/>
        </w:rPr>
        <w:t>融资租赁专业委员会</w:t>
      </w:r>
      <w:bookmarkEnd w:id="0"/>
      <w:r w:rsidRPr="00DB1620">
        <w:rPr>
          <w:rFonts w:ascii="仿宋" w:eastAsia="仿宋" w:hAnsi="仿宋" w:hint="eastAsia"/>
          <w:b/>
          <w:bCs/>
          <w:color w:val="333333"/>
          <w:sz w:val="32"/>
          <w:szCs w:val="32"/>
        </w:rPr>
        <w:t xml:space="preserve"> 编</w:t>
      </w:r>
    </w:p>
    <w:p w14:paraId="38EAE870" w14:textId="4D4D45DC" w:rsidR="00DB1620" w:rsidRPr="004376FF" w:rsidRDefault="00DB1620" w:rsidP="006D148C">
      <w:pPr>
        <w:pStyle w:val="a7"/>
        <w:shd w:val="clear" w:color="auto" w:fill="FFFFFF"/>
        <w:spacing w:beforeLines="50" w:before="156" w:beforeAutospacing="0" w:after="0" w:afterAutospacing="0" w:line="360" w:lineRule="auto"/>
        <w:rPr>
          <w:rFonts w:ascii="仿宋" w:eastAsia="仿宋" w:hAnsi="仿宋"/>
          <w:b/>
          <w:bCs/>
          <w:color w:val="333333"/>
          <w:sz w:val="32"/>
          <w:szCs w:val="32"/>
        </w:rPr>
      </w:pPr>
      <w:r>
        <w:rPr>
          <w:rFonts w:ascii="仿宋" w:eastAsia="仿宋" w:hAnsi="仿宋" w:hint="eastAsia"/>
          <w:b/>
          <w:bCs/>
          <w:color w:val="333333"/>
        </w:rPr>
        <w:lastRenderedPageBreak/>
        <w:t xml:space="preserve"> </w:t>
      </w:r>
      <w:r>
        <w:rPr>
          <w:rFonts w:ascii="仿宋" w:eastAsia="仿宋" w:hAnsi="仿宋"/>
          <w:b/>
          <w:bCs/>
          <w:color w:val="333333"/>
        </w:rPr>
        <w:t xml:space="preserve">                          </w:t>
      </w:r>
      <w:r w:rsidRPr="00574BFA">
        <w:rPr>
          <w:rFonts w:ascii="仿宋" w:eastAsia="仿宋" w:hAnsi="仿宋"/>
          <w:b/>
          <w:bCs/>
          <w:color w:val="333333"/>
          <w:sz w:val="30"/>
          <w:szCs w:val="30"/>
        </w:rPr>
        <w:t xml:space="preserve">  </w:t>
      </w:r>
      <w:r w:rsidRPr="004376FF">
        <w:rPr>
          <w:rFonts w:ascii="仿宋" w:eastAsia="仿宋" w:hAnsi="仿宋" w:hint="eastAsia"/>
          <w:b/>
          <w:bCs/>
          <w:color w:val="333333"/>
          <w:sz w:val="32"/>
          <w:szCs w:val="32"/>
        </w:rPr>
        <w:t>序</w:t>
      </w:r>
      <w:r w:rsidR="00574BFA" w:rsidRPr="004376FF">
        <w:rPr>
          <w:rFonts w:ascii="仿宋" w:eastAsia="仿宋" w:hAnsi="仿宋" w:hint="eastAsia"/>
          <w:b/>
          <w:bCs/>
          <w:color w:val="333333"/>
          <w:sz w:val="32"/>
          <w:szCs w:val="32"/>
        </w:rPr>
        <w:t xml:space="preserve"> </w:t>
      </w:r>
      <w:r w:rsidR="00574BFA" w:rsidRPr="004376FF">
        <w:rPr>
          <w:rFonts w:ascii="仿宋" w:eastAsia="仿宋" w:hAnsi="仿宋"/>
          <w:b/>
          <w:bCs/>
          <w:color w:val="333333"/>
          <w:sz w:val="32"/>
          <w:szCs w:val="32"/>
        </w:rPr>
        <w:t xml:space="preserve"> </w:t>
      </w:r>
      <w:r w:rsidRPr="004376FF">
        <w:rPr>
          <w:rFonts w:ascii="仿宋" w:eastAsia="仿宋" w:hAnsi="仿宋" w:hint="eastAsia"/>
          <w:b/>
          <w:bCs/>
          <w:color w:val="333333"/>
          <w:sz w:val="32"/>
          <w:szCs w:val="32"/>
        </w:rPr>
        <w:t>言</w:t>
      </w:r>
    </w:p>
    <w:p w14:paraId="0D02D8C0" w14:textId="22C4F281" w:rsidR="00DB1620" w:rsidRPr="004376FF" w:rsidRDefault="008D4343" w:rsidP="004376FF">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hint="eastAsia"/>
          <w:color w:val="333333"/>
          <w:sz w:val="28"/>
          <w:szCs w:val="28"/>
        </w:rPr>
        <w:t>融资租赁，又</w:t>
      </w:r>
      <w:proofErr w:type="gramStart"/>
      <w:r w:rsidRPr="004376FF">
        <w:rPr>
          <w:rFonts w:ascii="仿宋" w:eastAsia="仿宋" w:hAnsi="仿宋" w:hint="eastAsia"/>
          <w:color w:val="333333"/>
          <w:sz w:val="28"/>
          <w:szCs w:val="28"/>
        </w:rPr>
        <w:t>称设备</w:t>
      </w:r>
      <w:proofErr w:type="gramEnd"/>
      <w:r w:rsidRPr="004376FF">
        <w:rPr>
          <w:rFonts w:ascii="仿宋" w:eastAsia="仿宋" w:hAnsi="仿宋" w:hint="eastAsia"/>
          <w:color w:val="333333"/>
          <w:sz w:val="28"/>
          <w:szCs w:val="28"/>
        </w:rPr>
        <w:t>租赁，是指</w:t>
      </w:r>
      <w:r w:rsidR="00C7097B" w:rsidRPr="004376FF">
        <w:rPr>
          <w:rFonts w:ascii="仿宋" w:eastAsia="仿宋" w:hAnsi="仿宋" w:hint="eastAsia"/>
          <w:color w:val="333333"/>
          <w:sz w:val="28"/>
          <w:szCs w:val="28"/>
        </w:rPr>
        <w:t>出</w:t>
      </w:r>
      <w:r w:rsidRPr="004376FF">
        <w:rPr>
          <w:rFonts w:ascii="仿宋" w:eastAsia="仿宋" w:hAnsi="仿宋" w:hint="eastAsia"/>
          <w:color w:val="333333"/>
          <w:sz w:val="28"/>
          <w:szCs w:val="28"/>
        </w:rPr>
        <w:t>租人根据承租人对出卖人、租赁物的选择，向出卖人购买租赁物，提供给承租人使用，承租人支付租金的交易活动。融资租赁是以金融手段促进实体经济的重要手段，兼具“融物”与“融资”双重属性，集“贸易”与“技术”于一体，具有很强的金融属性。</w:t>
      </w:r>
    </w:p>
    <w:p w14:paraId="3087A8C8" w14:textId="77777777" w:rsidR="00FF6922" w:rsidRPr="004376FF" w:rsidRDefault="00C7097B" w:rsidP="004376FF">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hint="eastAsia"/>
          <w:color w:val="333333"/>
          <w:sz w:val="28"/>
          <w:szCs w:val="28"/>
        </w:rPr>
        <w:t>随着我国经济发展进入新时代，新产业新业态层出不穷，经济增长由要素、投资驱动向效率驱动和创新驱动转变，作为直接服务实体经济的融资租赁行业也迎来了新的转折点。</w:t>
      </w:r>
    </w:p>
    <w:p w14:paraId="789815B4" w14:textId="2DB9DA9A" w:rsidR="00C7097B" w:rsidRPr="004376FF" w:rsidRDefault="00C7097B" w:rsidP="004376FF">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hint="eastAsia"/>
          <w:color w:val="333333"/>
          <w:sz w:val="28"/>
          <w:szCs w:val="28"/>
        </w:rPr>
        <w:t>截至2</w:t>
      </w:r>
      <w:r w:rsidRPr="004376FF">
        <w:rPr>
          <w:rFonts w:ascii="仿宋" w:eastAsia="仿宋" w:hAnsi="仿宋"/>
          <w:color w:val="333333"/>
          <w:sz w:val="28"/>
          <w:szCs w:val="28"/>
        </w:rPr>
        <w:t>019</w:t>
      </w:r>
      <w:r w:rsidRPr="004376FF">
        <w:rPr>
          <w:rFonts w:ascii="仿宋" w:eastAsia="仿宋" w:hAnsi="仿宋" w:hint="eastAsia"/>
          <w:color w:val="333333"/>
          <w:sz w:val="28"/>
          <w:szCs w:val="28"/>
        </w:rPr>
        <w:t>年6月底，全国融资租赁公司超过1</w:t>
      </w:r>
      <w:r w:rsidRPr="004376FF">
        <w:rPr>
          <w:rFonts w:ascii="仿宋" w:eastAsia="仿宋" w:hAnsi="仿宋"/>
          <w:color w:val="333333"/>
          <w:sz w:val="28"/>
          <w:szCs w:val="28"/>
        </w:rPr>
        <w:t>.2</w:t>
      </w:r>
      <w:r w:rsidRPr="004376FF">
        <w:rPr>
          <w:rFonts w:ascii="仿宋" w:eastAsia="仿宋" w:hAnsi="仿宋" w:hint="eastAsia"/>
          <w:color w:val="333333"/>
          <w:sz w:val="28"/>
          <w:szCs w:val="28"/>
        </w:rPr>
        <w:t>万家</w:t>
      </w:r>
      <w:r w:rsidR="00FF6922" w:rsidRPr="004376FF">
        <w:rPr>
          <w:rFonts w:ascii="仿宋" w:eastAsia="仿宋" w:hAnsi="仿宋" w:hint="eastAsia"/>
          <w:color w:val="333333"/>
          <w:sz w:val="28"/>
          <w:szCs w:val="28"/>
        </w:rPr>
        <w:t>。随着各地细则的陆续出台，必将涉及一批长期休眠或者在公司治理、经营管理等方面存在合</w:t>
      </w:r>
      <w:proofErr w:type="gramStart"/>
      <w:r w:rsidR="00FF6922" w:rsidRPr="004376FF">
        <w:rPr>
          <w:rFonts w:ascii="仿宋" w:eastAsia="仿宋" w:hAnsi="仿宋" w:hint="eastAsia"/>
          <w:color w:val="333333"/>
          <w:sz w:val="28"/>
          <w:szCs w:val="28"/>
        </w:rPr>
        <w:t>规</w:t>
      </w:r>
      <w:proofErr w:type="gramEnd"/>
      <w:r w:rsidR="00FF6922" w:rsidRPr="004376FF">
        <w:rPr>
          <w:rFonts w:ascii="仿宋" w:eastAsia="仿宋" w:hAnsi="仿宋" w:hint="eastAsia"/>
          <w:color w:val="333333"/>
          <w:sz w:val="28"/>
          <w:szCs w:val="28"/>
        </w:rPr>
        <w:t>或风险隐患的公司，</w:t>
      </w:r>
      <w:proofErr w:type="gramStart"/>
      <w:r w:rsidR="00FF6922" w:rsidRPr="004376FF">
        <w:rPr>
          <w:rFonts w:ascii="仿宋" w:eastAsia="仿宋" w:hAnsi="仿宋" w:hint="eastAsia"/>
          <w:color w:val="333333"/>
          <w:sz w:val="28"/>
          <w:szCs w:val="28"/>
        </w:rPr>
        <w:t>让数量</w:t>
      </w:r>
      <w:proofErr w:type="gramEnd"/>
      <w:r w:rsidR="00FF6922" w:rsidRPr="004376FF">
        <w:rPr>
          <w:rFonts w:ascii="仿宋" w:eastAsia="仿宋" w:hAnsi="仿宋" w:hint="eastAsia"/>
          <w:color w:val="333333"/>
          <w:sz w:val="28"/>
          <w:szCs w:val="28"/>
        </w:rPr>
        <w:t>众多的融资租赁公司迎来行业大洗牌。未来很长一段时间内，对风险管理体系的完善和资产管理能力的提升将成为租赁公司的重点着力点。</w:t>
      </w:r>
    </w:p>
    <w:p w14:paraId="4E04209C" w14:textId="4B36A05A" w:rsidR="00FF6922" w:rsidRPr="004376FF" w:rsidRDefault="00FF6922" w:rsidP="004376FF">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hint="eastAsia"/>
          <w:color w:val="333333"/>
          <w:sz w:val="28"/>
          <w:szCs w:val="28"/>
        </w:rPr>
        <w:t>近两年，金融供给侧结构性改革，也对金融行业“脱虚向实”，着力服务实体经济提出了更高的要求。融资租赁是服务实体经济的创新工具，独有“跨界”属性，与实体经济紧密相连。在工业发达国家，融资租赁的市场渗透率保持在3</w:t>
      </w:r>
      <w:r w:rsidRPr="004376FF">
        <w:rPr>
          <w:rFonts w:ascii="仿宋" w:eastAsia="仿宋" w:hAnsi="仿宋"/>
          <w:color w:val="333333"/>
          <w:sz w:val="28"/>
          <w:szCs w:val="28"/>
        </w:rPr>
        <w:t>0</w:t>
      </w:r>
      <w:r w:rsidRPr="004376FF">
        <w:rPr>
          <w:rFonts w:ascii="仿宋" w:eastAsia="仿宋" w:hAnsi="仿宋" w:hint="eastAsia"/>
          <w:color w:val="333333"/>
          <w:sz w:val="28"/>
          <w:szCs w:val="28"/>
        </w:rPr>
        <w:t>%左右，在支持实体经济发展方面扮演着举足轻重的角色。当前，我国正值产业升级、培育新动能的关键时期，实体经济与融资租赁的结合，不仅可以解决企业的设备投资需求，帮助实体企业提质增效、转型升级，也拓</w:t>
      </w:r>
      <w:r w:rsidRPr="004376FF">
        <w:rPr>
          <w:rFonts w:ascii="仿宋" w:eastAsia="仿宋" w:hAnsi="仿宋" w:hint="eastAsia"/>
          <w:color w:val="333333"/>
          <w:sz w:val="28"/>
          <w:szCs w:val="28"/>
        </w:rPr>
        <w:lastRenderedPageBreak/>
        <w:t>宽了融资租赁企业自身的发展渠道，在整合资源的同时，实现互利共赢。</w:t>
      </w:r>
    </w:p>
    <w:p w14:paraId="292B4E5E" w14:textId="1232129C" w:rsidR="008F3603" w:rsidRPr="004376FF" w:rsidRDefault="00574BFA" w:rsidP="004376FF">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但从融资租赁市场渗透率、业务模式等衡量标准的国际间对比来看，我国融资租赁行业目前仍然处于由“简单融资租赁”向“灵活多变融资租赁”转变</w:t>
      </w:r>
      <w:r w:rsidR="008F3603" w:rsidRPr="004376FF">
        <w:rPr>
          <w:rFonts w:ascii="仿宋" w:eastAsia="仿宋" w:hAnsi="仿宋" w:hint="eastAsia"/>
          <w:color w:val="333333"/>
          <w:sz w:val="28"/>
          <w:szCs w:val="28"/>
        </w:rPr>
        <w:t>，由追求规模和速度的粗放型发展方式向追求资产质量与风险管理的专业化经营方式转变</w:t>
      </w:r>
      <w:r w:rsidRPr="004376FF">
        <w:rPr>
          <w:rFonts w:ascii="仿宋" w:eastAsia="仿宋" w:hAnsi="仿宋"/>
          <w:color w:val="333333"/>
          <w:sz w:val="28"/>
          <w:szCs w:val="28"/>
        </w:rPr>
        <w:t>的初级阶段，行业的进一步转型发展面临许多亟待解决的问题</w:t>
      </w:r>
      <w:r w:rsidR="008F3603" w:rsidRPr="004376FF">
        <w:rPr>
          <w:rFonts w:ascii="仿宋" w:eastAsia="仿宋" w:hAnsi="仿宋" w:hint="eastAsia"/>
          <w:color w:val="333333"/>
          <w:sz w:val="28"/>
          <w:szCs w:val="28"/>
        </w:rPr>
        <w:t>，融资租赁公司在</w:t>
      </w:r>
      <w:r w:rsidR="0046041E" w:rsidRPr="004376FF">
        <w:rPr>
          <w:rFonts w:ascii="仿宋" w:eastAsia="仿宋" w:hAnsi="仿宋" w:hint="eastAsia"/>
          <w:color w:val="333333"/>
          <w:sz w:val="28"/>
          <w:szCs w:val="28"/>
        </w:rPr>
        <w:t>这个</w:t>
      </w:r>
      <w:r w:rsidR="008F3603" w:rsidRPr="004376FF">
        <w:rPr>
          <w:rFonts w:ascii="仿宋" w:eastAsia="仿宋" w:hAnsi="仿宋" w:hint="eastAsia"/>
          <w:color w:val="333333"/>
          <w:sz w:val="28"/>
          <w:szCs w:val="28"/>
        </w:rPr>
        <w:t>过程中遇到的问题都需要服务律师具备相应的综合服务能力</w:t>
      </w:r>
      <w:r w:rsidR="0046041E" w:rsidRPr="004376FF">
        <w:rPr>
          <w:rFonts w:ascii="仿宋" w:eastAsia="仿宋" w:hAnsi="仿宋" w:hint="eastAsia"/>
          <w:color w:val="333333"/>
          <w:sz w:val="28"/>
          <w:szCs w:val="28"/>
        </w:rPr>
        <w:t>协助解决，促进公司的顺利转型</w:t>
      </w:r>
      <w:r w:rsidR="008F3603" w:rsidRPr="004376FF">
        <w:rPr>
          <w:rFonts w:ascii="仿宋" w:eastAsia="仿宋" w:hAnsi="仿宋" w:hint="eastAsia"/>
          <w:color w:val="333333"/>
          <w:sz w:val="28"/>
          <w:szCs w:val="28"/>
        </w:rPr>
        <w:t>。</w:t>
      </w:r>
    </w:p>
    <w:p w14:paraId="55771C8F" w14:textId="32E8D475" w:rsidR="008D4343" w:rsidRPr="004376FF" w:rsidRDefault="00574BFA" w:rsidP="004376FF">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hint="eastAsia"/>
          <w:color w:val="333333"/>
          <w:sz w:val="28"/>
          <w:szCs w:val="28"/>
        </w:rPr>
        <w:t>为帮助全市律师及时掌握</w:t>
      </w:r>
      <w:r w:rsidR="00BB1F8E" w:rsidRPr="004376FF">
        <w:rPr>
          <w:rFonts w:ascii="仿宋" w:eastAsia="仿宋" w:hAnsi="仿宋" w:hint="eastAsia"/>
          <w:color w:val="333333"/>
          <w:sz w:val="28"/>
          <w:szCs w:val="28"/>
        </w:rPr>
        <w:t>行业有关融资租赁的最新政策、动态及相关资讯，提高融资租赁法律服务业务水平，更好地履行律师职责，维护当事人合法权益，深圳市律师协会融资租赁专业委员会组织委员编纂《融资租赁法律资讯》并定期推送。不当之处，敬请各位律师和业界专家批评指正。</w:t>
      </w:r>
    </w:p>
    <w:p w14:paraId="306776FA" w14:textId="77777777" w:rsidR="004376FF" w:rsidRDefault="00BB1F8E" w:rsidP="004376FF">
      <w:pPr>
        <w:pStyle w:val="a7"/>
        <w:shd w:val="clear" w:color="auto" w:fill="FFFFFF"/>
        <w:spacing w:beforeLines="50" w:before="156" w:beforeAutospacing="0" w:after="0" w:afterAutospacing="0" w:line="360" w:lineRule="auto"/>
        <w:ind w:firstLine="490"/>
        <w:rPr>
          <w:rFonts w:ascii="仿宋" w:eastAsia="仿宋" w:hAnsi="仿宋"/>
          <w:color w:val="333333"/>
          <w:sz w:val="28"/>
          <w:szCs w:val="28"/>
        </w:rPr>
      </w:pPr>
      <w:r w:rsidRPr="004376FF">
        <w:rPr>
          <w:rFonts w:ascii="仿宋" w:eastAsia="仿宋" w:hAnsi="仿宋" w:hint="eastAsia"/>
          <w:color w:val="333333"/>
          <w:sz w:val="28"/>
          <w:szCs w:val="28"/>
        </w:rPr>
        <w:t xml:space="preserve"> </w:t>
      </w:r>
      <w:r w:rsidRPr="004376FF">
        <w:rPr>
          <w:rFonts w:ascii="仿宋" w:eastAsia="仿宋" w:hAnsi="仿宋"/>
          <w:color w:val="333333"/>
          <w:sz w:val="28"/>
          <w:szCs w:val="28"/>
        </w:rPr>
        <w:t xml:space="preserve">                                     深圳市律师协会</w:t>
      </w:r>
    </w:p>
    <w:p w14:paraId="3DD36C77" w14:textId="2C6B6DFE" w:rsidR="00BB1F8E" w:rsidRPr="004376FF" w:rsidRDefault="00BB1F8E" w:rsidP="004376FF">
      <w:pPr>
        <w:pStyle w:val="a7"/>
        <w:shd w:val="clear" w:color="auto" w:fill="FFFFFF"/>
        <w:spacing w:beforeLines="50" w:before="156" w:beforeAutospacing="0" w:after="0" w:afterAutospacing="0" w:line="360" w:lineRule="auto"/>
        <w:ind w:firstLineChars="2050" w:firstLine="5740"/>
        <w:rPr>
          <w:rFonts w:ascii="仿宋" w:eastAsia="仿宋" w:hAnsi="仿宋"/>
          <w:color w:val="333333"/>
          <w:sz w:val="28"/>
          <w:szCs w:val="28"/>
        </w:rPr>
      </w:pPr>
      <w:r w:rsidRPr="004376FF">
        <w:rPr>
          <w:rFonts w:ascii="仿宋" w:eastAsia="仿宋" w:hAnsi="仿宋"/>
          <w:color w:val="333333"/>
          <w:sz w:val="28"/>
          <w:szCs w:val="28"/>
        </w:rPr>
        <w:t>融资租赁专业委员会</w:t>
      </w:r>
    </w:p>
    <w:p w14:paraId="1AE24964" w14:textId="77777777" w:rsidR="00BB1F8E" w:rsidRPr="004376FF" w:rsidRDefault="00BB1F8E" w:rsidP="006D148C">
      <w:pPr>
        <w:pStyle w:val="a7"/>
        <w:shd w:val="clear" w:color="auto" w:fill="FFFFFF"/>
        <w:spacing w:beforeLines="50" w:before="156" w:beforeAutospacing="0" w:after="0" w:afterAutospacing="0" w:line="360" w:lineRule="auto"/>
        <w:ind w:firstLine="490"/>
        <w:rPr>
          <w:rFonts w:ascii="仿宋" w:eastAsia="仿宋" w:hAnsi="仿宋"/>
          <w:b/>
          <w:bCs/>
          <w:color w:val="333333"/>
          <w:sz w:val="28"/>
          <w:szCs w:val="28"/>
        </w:rPr>
      </w:pPr>
    </w:p>
    <w:p w14:paraId="193D7657" w14:textId="65F1ACFD" w:rsidR="00DB1620" w:rsidRPr="004376FF" w:rsidRDefault="00DB1620" w:rsidP="006D148C">
      <w:pPr>
        <w:pStyle w:val="a7"/>
        <w:shd w:val="clear" w:color="auto" w:fill="FFFFFF"/>
        <w:spacing w:beforeLines="50" w:before="156" w:beforeAutospacing="0" w:after="0" w:afterAutospacing="0" w:line="360" w:lineRule="auto"/>
        <w:rPr>
          <w:rFonts w:ascii="仿宋" w:eastAsia="仿宋" w:hAnsi="仿宋"/>
          <w:b/>
          <w:bCs/>
          <w:color w:val="333333"/>
          <w:sz w:val="28"/>
          <w:szCs w:val="28"/>
        </w:rPr>
      </w:pPr>
    </w:p>
    <w:p w14:paraId="2249632E" w14:textId="4B3E0BA2" w:rsidR="008D4343" w:rsidRPr="004376FF" w:rsidRDefault="008D4343" w:rsidP="006D148C">
      <w:pPr>
        <w:pStyle w:val="a7"/>
        <w:shd w:val="clear" w:color="auto" w:fill="FFFFFF"/>
        <w:spacing w:beforeLines="50" w:before="156" w:beforeAutospacing="0" w:after="0" w:afterAutospacing="0" w:line="360" w:lineRule="auto"/>
        <w:ind w:firstLineChars="500" w:firstLine="1405"/>
        <w:rPr>
          <w:rFonts w:ascii="仿宋" w:eastAsia="仿宋" w:hAnsi="仿宋"/>
          <w:b/>
          <w:bCs/>
          <w:color w:val="333333"/>
          <w:sz w:val="28"/>
          <w:szCs w:val="28"/>
        </w:rPr>
      </w:pPr>
    </w:p>
    <w:p w14:paraId="4C6A2473" w14:textId="0C4C1629" w:rsidR="008F3603" w:rsidRPr="004376FF" w:rsidRDefault="00BB1F8E" w:rsidP="004376FF">
      <w:pPr>
        <w:pStyle w:val="a7"/>
        <w:shd w:val="clear" w:color="auto" w:fill="FFFFFF"/>
        <w:spacing w:beforeLines="50" w:before="156" w:beforeAutospacing="0" w:after="0" w:afterAutospacing="0" w:line="360" w:lineRule="auto"/>
        <w:ind w:firstLineChars="500" w:firstLine="1405"/>
        <w:rPr>
          <w:rFonts w:ascii="仿宋" w:eastAsia="仿宋" w:hAnsi="仿宋"/>
          <w:b/>
          <w:bCs/>
          <w:color w:val="333333"/>
          <w:sz w:val="28"/>
          <w:szCs w:val="28"/>
        </w:rPr>
      </w:pPr>
      <w:r w:rsidRPr="004376FF">
        <w:rPr>
          <w:rFonts w:ascii="仿宋" w:eastAsia="仿宋" w:hAnsi="仿宋" w:hint="eastAsia"/>
          <w:b/>
          <w:bCs/>
          <w:color w:val="333333"/>
          <w:sz w:val="28"/>
          <w:szCs w:val="28"/>
        </w:rPr>
        <w:t xml:space="preserve"> </w:t>
      </w:r>
      <w:r w:rsidRPr="004376FF">
        <w:rPr>
          <w:rFonts w:ascii="仿宋" w:eastAsia="仿宋" w:hAnsi="仿宋"/>
          <w:b/>
          <w:bCs/>
          <w:color w:val="333333"/>
          <w:sz w:val="28"/>
          <w:szCs w:val="28"/>
        </w:rPr>
        <w:t xml:space="preserve">             </w:t>
      </w:r>
    </w:p>
    <w:p w14:paraId="26512C95" w14:textId="0F29A9F7" w:rsidR="00BB1F8E" w:rsidRPr="006E3AA7" w:rsidRDefault="00BB1F8E" w:rsidP="00715B9C">
      <w:pPr>
        <w:pStyle w:val="a7"/>
        <w:shd w:val="clear" w:color="auto" w:fill="FFFFFF"/>
        <w:spacing w:beforeLines="50" w:before="156" w:beforeAutospacing="0" w:after="0" w:afterAutospacing="0" w:line="360" w:lineRule="auto"/>
        <w:ind w:firstLineChars="1150" w:firstLine="3694"/>
        <w:rPr>
          <w:rFonts w:ascii="仿宋" w:eastAsia="仿宋" w:hAnsi="仿宋"/>
          <w:b/>
          <w:bCs/>
          <w:color w:val="333333"/>
          <w:sz w:val="32"/>
          <w:szCs w:val="32"/>
        </w:rPr>
      </w:pPr>
      <w:r w:rsidRPr="006E3AA7">
        <w:rPr>
          <w:rFonts w:ascii="仿宋" w:eastAsia="仿宋" w:hAnsi="仿宋"/>
          <w:b/>
          <w:bCs/>
          <w:color w:val="333333"/>
          <w:sz w:val="32"/>
          <w:szCs w:val="32"/>
        </w:rPr>
        <w:lastRenderedPageBreak/>
        <w:t xml:space="preserve"> </w:t>
      </w:r>
      <w:r w:rsidRPr="006E3AA7">
        <w:rPr>
          <w:rFonts w:ascii="仿宋" w:eastAsia="仿宋" w:hAnsi="仿宋" w:hint="eastAsia"/>
          <w:b/>
          <w:bCs/>
          <w:color w:val="333333"/>
          <w:sz w:val="32"/>
          <w:szCs w:val="32"/>
        </w:rPr>
        <w:t xml:space="preserve">目 </w:t>
      </w:r>
      <w:r w:rsidRPr="006E3AA7">
        <w:rPr>
          <w:rFonts w:ascii="仿宋" w:eastAsia="仿宋" w:hAnsi="仿宋"/>
          <w:b/>
          <w:bCs/>
          <w:color w:val="333333"/>
          <w:sz w:val="32"/>
          <w:szCs w:val="32"/>
        </w:rPr>
        <w:t xml:space="preserve">  </w:t>
      </w:r>
      <w:r w:rsidRPr="006E3AA7">
        <w:rPr>
          <w:rFonts w:ascii="仿宋" w:eastAsia="仿宋" w:hAnsi="仿宋" w:hint="eastAsia"/>
          <w:b/>
          <w:bCs/>
          <w:color w:val="333333"/>
          <w:sz w:val="32"/>
          <w:szCs w:val="32"/>
        </w:rPr>
        <w:t>录</w:t>
      </w:r>
    </w:p>
    <w:p w14:paraId="4F858BB0" w14:textId="49A82E5C" w:rsidR="006E3AA7" w:rsidRPr="006E3AA7" w:rsidRDefault="00BB1F8E" w:rsidP="009D00BE">
      <w:pPr>
        <w:pStyle w:val="TOC1"/>
        <w:rPr>
          <w:rFonts w:cstheme="minorBidi"/>
          <w:kern w:val="2"/>
          <w:sz w:val="21"/>
        </w:rPr>
      </w:pPr>
      <w:r w:rsidRPr="006E3AA7">
        <w:rPr>
          <w:rFonts w:cs="Times New Roman"/>
          <w:color w:val="333333"/>
          <w:sz w:val="28"/>
          <w:szCs w:val="28"/>
        </w:rPr>
        <w:fldChar w:fldCharType="begin"/>
      </w:r>
      <w:r w:rsidRPr="006E3AA7">
        <w:rPr>
          <w:color w:val="333333"/>
          <w:sz w:val="28"/>
          <w:szCs w:val="28"/>
        </w:rPr>
        <w:instrText xml:space="preserve"> TOC \o "1-2" \h \z \u </w:instrText>
      </w:r>
      <w:r w:rsidRPr="006E3AA7">
        <w:rPr>
          <w:rFonts w:cs="Times New Roman"/>
          <w:color w:val="333333"/>
          <w:sz w:val="28"/>
          <w:szCs w:val="28"/>
        </w:rPr>
        <w:fldChar w:fldCharType="separate"/>
      </w:r>
      <w:hyperlink w:anchor="_Toc19007584" w:history="1">
        <w:r w:rsidR="006E3AA7" w:rsidRPr="006E3AA7">
          <w:rPr>
            <w:rStyle w:val="ab"/>
          </w:rPr>
          <w:t>业务新动向</w:t>
        </w:r>
        <w:r w:rsidR="006E3AA7" w:rsidRPr="006E3AA7">
          <w:rPr>
            <w:webHidden/>
          </w:rPr>
          <w:tab/>
        </w:r>
        <w:r w:rsidR="006E3AA7" w:rsidRPr="009D00BE">
          <w:rPr>
            <w:b w:val="0"/>
            <w:bCs w:val="0"/>
            <w:webHidden/>
          </w:rPr>
          <w:fldChar w:fldCharType="begin"/>
        </w:r>
        <w:r w:rsidR="006E3AA7" w:rsidRPr="009D00BE">
          <w:rPr>
            <w:b w:val="0"/>
            <w:bCs w:val="0"/>
            <w:webHidden/>
          </w:rPr>
          <w:instrText xml:space="preserve"> PAGEREF _Toc19007584 \h </w:instrText>
        </w:r>
        <w:r w:rsidR="006E3AA7" w:rsidRPr="009D00BE">
          <w:rPr>
            <w:b w:val="0"/>
            <w:bCs w:val="0"/>
            <w:webHidden/>
          </w:rPr>
        </w:r>
        <w:r w:rsidR="006E3AA7" w:rsidRPr="009D00BE">
          <w:rPr>
            <w:b w:val="0"/>
            <w:bCs w:val="0"/>
            <w:webHidden/>
          </w:rPr>
          <w:fldChar w:fldCharType="separate"/>
        </w:r>
        <w:r w:rsidR="006E3AA7" w:rsidRPr="009D00BE">
          <w:rPr>
            <w:b w:val="0"/>
            <w:bCs w:val="0"/>
            <w:webHidden/>
          </w:rPr>
          <w:t>4</w:t>
        </w:r>
        <w:r w:rsidR="006E3AA7" w:rsidRPr="009D00BE">
          <w:rPr>
            <w:b w:val="0"/>
            <w:bCs w:val="0"/>
            <w:webHidden/>
          </w:rPr>
          <w:fldChar w:fldCharType="end"/>
        </w:r>
      </w:hyperlink>
    </w:p>
    <w:p w14:paraId="514CD1F4" w14:textId="7F2B20F5" w:rsidR="006E3AA7" w:rsidRPr="006E3AA7" w:rsidRDefault="00CA075F" w:rsidP="009D00BE">
      <w:pPr>
        <w:pStyle w:val="TOC2"/>
        <w:rPr>
          <w:rFonts w:cstheme="minorBidi"/>
          <w:kern w:val="2"/>
          <w:sz w:val="21"/>
        </w:rPr>
      </w:pPr>
      <w:hyperlink w:anchor="_Toc19007585" w:history="1">
        <w:r w:rsidR="006E3AA7" w:rsidRPr="006E3AA7">
          <w:rPr>
            <w:rStyle w:val="ab"/>
          </w:rPr>
          <w:t>关于审理融资租赁物权属争议案件的指导意见</w:t>
        </w:r>
        <w:r w:rsidR="006E3AA7" w:rsidRPr="006E3AA7">
          <w:rPr>
            <w:webHidden/>
          </w:rPr>
          <w:tab/>
        </w:r>
        <w:r w:rsidR="006E3AA7" w:rsidRPr="006E3AA7">
          <w:rPr>
            <w:webHidden/>
          </w:rPr>
          <w:fldChar w:fldCharType="begin"/>
        </w:r>
        <w:r w:rsidR="006E3AA7" w:rsidRPr="006E3AA7">
          <w:rPr>
            <w:webHidden/>
          </w:rPr>
          <w:instrText xml:space="preserve"> PAGEREF _Toc19007585 \h </w:instrText>
        </w:r>
        <w:r w:rsidR="006E3AA7" w:rsidRPr="006E3AA7">
          <w:rPr>
            <w:webHidden/>
          </w:rPr>
        </w:r>
        <w:r w:rsidR="006E3AA7" w:rsidRPr="006E3AA7">
          <w:rPr>
            <w:webHidden/>
          </w:rPr>
          <w:fldChar w:fldCharType="separate"/>
        </w:r>
        <w:r w:rsidR="006E3AA7">
          <w:rPr>
            <w:webHidden/>
          </w:rPr>
          <w:t>4</w:t>
        </w:r>
        <w:r w:rsidR="006E3AA7" w:rsidRPr="006E3AA7">
          <w:rPr>
            <w:webHidden/>
          </w:rPr>
          <w:fldChar w:fldCharType="end"/>
        </w:r>
      </w:hyperlink>
    </w:p>
    <w:p w14:paraId="0B1F5084" w14:textId="6B8B4C47" w:rsidR="006E3AA7" w:rsidRPr="006E3AA7" w:rsidRDefault="00CA075F" w:rsidP="009D00BE">
      <w:pPr>
        <w:pStyle w:val="TOC1"/>
        <w:rPr>
          <w:rFonts w:cstheme="minorBidi"/>
          <w:kern w:val="2"/>
          <w:sz w:val="21"/>
        </w:rPr>
      </w:pPr>
      <w:hyperlink w:anchor="_Toc19007586" w:history="1">
        <w:r w:rsidR="006E3AA7" w:rsidRPr="006E3AA7">
          <w:rPr>
            <w:rStyle w:val="ab"/>
          </w:rPr>
          <w:t>政策要闻</w:t>
        </w:r>
        <w:r w:rsidR="006E3AA7" w:rsidRPr="006E3AA7">
          <w:rPr>
            <w:webHidden/>
          </w:rPr>
          <w:tab/>
        </w:r>
        <w:r w:rsidR="006E3AA7" w:rsidRPr="009D00BE">
          <w:rPr>
            <w:b w:val="0"/>
            <w:bCs w:val="0"/>
            <w:webHidden/>
          </w:rPr>
          <w:fldChar w:fldCharType="begin"/>
        </w:r>
        <w:r w:rsidR="006E3AA7" w:rsidRPr="009D00BE">
          <w:rPr>
            <w:b w:val="0"/>
            <w:bCs w:val="0"/>
            <w:webHidden/>
          </w:rPr>
          <w:instrText xml:space="preserve"> PAGEREF _Toc19007586 \h </w:instrText>
        </w:r>
        <w:r w:rsidR="006E3AA7" w:rsidRPr="009D00BE">
          <w:rPr>
            <w:b w:val="0"/>
            <w:bCs w:val="0"/>
            <w:webHidden/>
          </w:rPr>
        </w:r>
        <w:r w:rsidR="006E3AA7" w:rsidRPr="009D00BE">
          <w:rPr>
            <w:b w:val="0"/>
            <w:bCs w:val="0"/>
            <w:webHidden/>
          </w:rPr>
          <w:fldChar w:fldCharType="separate"/>
        </w:r>
        <w:r w:rsidR="006E3AA7" w:rsidRPr="009D00BE">
          <w:rPr>
            <w:b w:val="0"/>
            <w:bCs w:val="0"/>
            <w:webHidden/>
          </w:rPr>
          <w:t>10</w:t>
        </w:r>
        <w:r w:rsidR="006E3AA7" w:rsidRPr="009D00BE">
          <w:rPr>
            <w:b w:val="0"/>
            <w:bCs w:val="0"/>
            <w:webHidden/>
          </w:rPr>
          <w:fldChar w:fldCharType="end"/>
        </w:r>
      </w:hyperlink>
    </w:p>
    <w:p w14:paraId="4B608762" w14:textId="6FF49147" w:rsidR="006E3AA7" w:rsidRPr="006E3AA7" w:rsidRDefault="00CA075F" w:rsidP="009D00BE">
      <w:pPr>
        <w:pStyle w:val="TOC2"/>
        <w:rPr>
          <w:rFonts w:cstheme="minorBidi"/>
          <w:kern w:val="2"/>
          <w:sz w:val="21"/>
        </w:rPr>
      </w:pPr>
      <w:hyperlink w:anchor="_Toc19007587" w:history="1">
        <w:r w:rsidR="006E3AA7" w:rsidRPr="006E3AA7">
          <w:rPr>
            <w:rStyle w:val="ab"/>
          </w:rPr>
          <w:t>发改委:拓宽第三方市场合作项目的市场化融资渠道</w:t>
        </w:r>
        <w:r w:rsidR="006E3AA7" w:rsidRPr="006E3AA7">
          <w:rPr>
            <w:webHidden/>
          </w:rPr>
          <w:tab/>
        </w:r>
        <w:r w:rsidR="006E3AA7" w:rsidRPr="006E3AA7">
          <w:rPr>
            <w:webHidden/>
          </w:rPr>
          <w:fldChar w:fldCharType="begin"/>
        </w:r>
        <w:r w:rsidR="006E3AA7" w:rsidRPr="006E3AA7">
          <w:rPr>
            <w:webHidden/>
          </w:rPr>
          <w:instrText xml:space="preserve"> PAGEREF _Toc19007587 \h </w:instrText>
        </w:r>
        <w:r w:rsidR="006E3AA7" w:rsidRPr="006E3AA7">
          <w:rPr>
            <w:webHidden/>
          </w:rPr>
        </w:r>
        <w:r w:rsidR="006E3AA7" w:rsidRPr="006E3AA7">
          <w:rPr>
            <w:webHidden/>
          </w:rPr>
          <w:fldChar w:fldCharType="separate"/>
        </w:r>
        <w:r w:rsidR="006E3AA7">
          <w:rPr>
            <w:webHidden/>
          </w:rPr>
          <w:t>10</w:t>
        </w:r>
        <w:r w:rsidR="006E3AA7" w:rsidRPr="006E3AA7">
          <w:rPr>
            <w:webHidden/>
          </w:rPr>
          <w:fldChar w:fldCharType="end"/>
        </w:r>
      </w:hyperlink>
    </w:p>
    <w:p w14:paraId="5136939E" w14:textId="155F6E64" w:rsidR="006E3AA7" w:rsidRPr="006E3AA7" w:rsidRDefault="00CA075F" w:rsidP="009D00BE">
      <w:pPr>
        <w:pStyle w:val="TOC2"/>
        <w:rPr>
          <w:rFonts w:cstheme="minorBidi"/>
          <w:kern w:val="2"/>
          <w:sz w:val="21"/>
        </w:rPr>
      </w:pPr>
      <w:hyperlink w:anchor="_Toc19007588" w:history="1">
        <w:r w:rsidR="006E3AA7" w:rsidRPr="006E3AA7">
          <w:rPr>
            <w:rStyle w:val="ab"/>
          </w:rPr>
          <w:t>金融委:定调下阶段金融工作重点</w:t>
        </w:r>
        <w:r w:rsidR="006E3AA7" w:rsidRPr="006E3AA7">
          <w:rPr>
            <w:webHidden/>
          </w:rPr>
          <w:tab/>
        </w:r>
        <w:r w:rsidR="006E3AA7" w:rsidRPr="006E3AA7">
          <w:rPr>
            <w:webHidden/>
          </w:rPr>
          <w:fldChar w:fldCharType="begin"/>
        </w:r>
        <w:r w:rsidR="006E3AA7" w:rsidRPr="006E3AA7">
          <w:rPr>
            <w:webHidden/>
          </w:rPr>
          <w:instrText xml:space="preserve"> PAGEREF _Toc19007588 \h </w:instrText>
        </w:r>
        <w:r w:rsidR="006E3AA7" w:rsidRPr="006E3AA7">
          <w:rPr>
            <w:webHidden/>
          </w:rPr>
        </w:r>
        <w:r w:rsidR="006E3AA7" w:rsidRPr="006E3AA7">
          <w:rPr>
            <w:webHidden/>
          </w:rPr>
          <w:fldChar w:fldCharType="separate"/>
        </w:r>
        <w:r w:rsidR="006E3AA7">
          <w:rPr>
            <w:webHidden/>
          </w:rPr>
          <w:t>10</w:t>
        </w:r>
        <w:r w:rsidR="006E3AA7" w:rsidRPr="006E3AA7">
          <w:rPr>
            <w:webHidden/>
          </w:rPr>
          <w:fldChar w:fldCharType="end"/>
        </w:r>
      </w:hyperlink>
    </w:p>
    <w:p w14:paraId="35C9E625" w14:textId="5F2F37CF" w:rsidR="006E3AA7" w:rsidRPr="006E3AA7" w:rsidRDefault="00CA075F" w:rsidP="009D00BE">
      <w:pPr>
        <w:pStyle w:val="TOC2"/>
        <w:rPr>
          <w:rFonts w:cstheme="minorBidi"/>
          <w:kern w:val="2"/>
          <w:sz w:val="21"/>
        </w:rPr>
      </w:pPr>
      <w:hyperlink w:anchor="_Toc19007589" w:history="1">
        <w:r w:rsidR="006E3AA7" w:rsidRPr="006E3AA7">
          <w:rPr>
            <w:rStyle w:val="ab"/>
          </w:rPr>
          <w:t>《深圳市融资租赁行业自律公约》正式发布</w:t>
        </w:r>
        <w:r w:rsidR="006E3AA7" w:rsidRPr="006E3AA7">
          <w:rPr>
            <w:webHidden/>
          </w:rPr>
          <w:tab/>
        </w:r>
        <w:r w:rsidR="006E3AA7" w:rsidRPr="006E3AA7">
          <w:rPr>
            <w:webHidden/>
          </w:rPr>
          <w:fldChar w:fldCharType="begin"/>
        </w:r>
        <w:r w:rsidR="006E3AA7" w:rsidRPr="006E3AA7">
          <w:rPr>
            <w:webHidden/>
          </w:rPr>
          <w:instrText xml:space="preserve"> PAGEREF _Toc19007589 \h </w:instrText>
        </w:r>
        <w:r w:rsidR="006E3AA7" w:rsidRPr="006E3AA7">
          <w:rPr>
            <w:webHidden/>
          </w:rPr>
        </w:r>
        <w:r w:rsidR="006E3AA7" w:rsidRPr="006E3AA7">
          <w:rPr>
            <w:webHidden/>
          </w:rPr>
          <w:fldChar w:fldCharType="separate"/>
        </w:r>
        <w:r w:rsidR="006E3AA7">
          <w:rPr>
            <w:webHidden/>
          </w:rPr>
          <w:t>11</w:t>
        </w:r>
        <w:r w:rsidR="006E3AA7" w:rsidRPr="006E3AA7">
          <w:rPr>
            <w:webHidden/>
          </w:rPr>
          <w:fldChar w:fldCharType="end"/>
        </w:r>
      </w:hyperlink>
    </w:p>
    <w:p w14:paraId="1D8EF9CD" w14:textId="1D60E7D5" w:rsidR="006E3AA7" w:rsidRPr="009D00BE" w:rsidRDefault="00CA075F" w:rsidP="009D00BE">
      <w:pPr>
        <w:pStyle w:val="TOC2"/>
        <w:rPr>
          <w:rFonts w:cstheme="minorBidi"/>
          <w:kern w:val="2"/>
          <w:sz w:val="21"/>
        </w:rPr>
      </w:pPr>
      <w:hyperlink w:anchor="_Toc19007590" w:history="1">
        <w:r w:rsidR="006E3AA7" w:rsidRPr="009D00BE">
          <w:rPr>
            <w:rStyle w:val="ab"/>
          </w:rPr>
          <w:t>广州:民营经济20条“升级版”支持民营企业对接科创板</w:t>
        </w:r>
        <w:r w:rsidR="006E3AA7" w:rsidRPr="009D00BE">
          <w:rPr>
            <w:webHidden/>
          </w:rPr>
          <w:tab/>
        </w:r>
        <w:r w:rsidR="006E3AA7" w:rsidRPr="009D00BE">
          <w:rPr>
            <w:webHidden/>
          </w:rPr>
          <w:fldChar w:fldCharType="begin"/>
        </w:r>
        <w:r w:rsidR="006E3AA7" w:rsidRPr="009D00BE">
          <w:rPr>
            <w:webHidden/>
          </w:rPr>
          <w:instrText xml:space="preserve"> PAGEREF _Toc19007590 \h </w:instrText>
        </w:r>
        <w:r w:rsidR="006E3AA7" w:rsidRPr="009D00BE">
          <w:rPr>
            <w:webHidden/>
          </w:rPr>
        </w:r>
        <w:r w:rsidR="006E3AA7" w:rsidRPr="009D00BE">
          <w:rPr>
            <w:webHidden/>
          </w:rPr>
          <w:fldChar w:fldCharType="separate"/>
        </w:r>
        <w:r w:rsidR="006E3AA7" w:rsidRPr="009D00BE">
          <w:rPr>
            <w:webHidden/>
          </w:rPr>
          <w:t>13</w:t>
        </w:r>
        <w:r w:rsidR="006E3AA7" w:rsidRPr="009D00BE">
          <w:rPr>
            <w:webHidden/>
          </w:rPr>
          <w:fldChar w:fldCharType="end"/>
        </w:r>
      </w:hyperlink>
    </w:p>
    <w:p w14:paraId="1111F794" w14:textId="12C456B4" w:rsidR="006E3AA7" w:rsidRPr="009D00BE" w:rsidRDefault="00CA075F" w:rsidP="009D00BE">
      <w:pPr>
        <w:pStyle w:val="TOC1"/>
        <w:rPr>
          <w:rFonts w:cstheme="minorBidi"/>
          <w:kern w:val="2"/>
          <w:sz w:val="21"/>
        </w:rPr>
      </w:pPr>
      <w:hyperlink w:anchor="_Toc19007591" w:history="1">
        <w:r w:rsidR="006E3AA7" w:rsidRPr="009D00BE">
          <w:rPr>
            <w:rStyle w:val="ab"/>
          </w:rPr>
          <w:t>行业动态</w:t>
        </w:r>
        <w:r w:rsidR="006E3AA7" w:rsidRPr="009D00BE">
          <w:rPr>
            <w:webHidden/>
          </w:rPr>
          <w:tab/>
        </w:r>
        <w:r w:rsidR="006E3AA7" w:rsidRPr="009D00BE">
          <w:rPr>
            <w:b w:val="0"/>
            <w:bCs w:val="0"/>
            <w:webHidden/>
          </w:rPr>
          <w:fldChar w:fldCharType="begin"/>
        </w:r>
        <w:r w:rsidR="006E3AA7" w:rsidRPr="009D00BE">
          <w:rPr>
            <w:b w:val="0"/>
            <w:bCs w:val="0"/>
            <w:webHidden/>
          </w:rPr>
          <w:instrText xml:space="preserve"> PAGEREF _Toc19007591 \h </w:instrText>
        </w:r>
        <w:r w:rsidR="006E3AA7" w:rsidRPr="009D00BE">
          <w:rPr>
            <w:b w:val="0"/>
            <w:bCs w:val="0"/>
            <w:webHidden/>
          </w:rPr>
        </w:r>
        <w:r w:rsidR="006E3AA7" w:rsidRPr="009D00BE">
          <w:rPr>
            <w:b w:val="0"/>
            <w:bCs w:val="0"/>
            <w:webHidden/>
          </w:rPr>
          <w:fldChar w:fldCharType="separate"/>
        </w:r>
        <w:r w:rsidR="006E3AA7" w:rsidRPr="009D00BE">
          <w:rPr>
            <w:b w:val="0"/>
            <w:bCs w:val="0"/>
            <w:webHidden/>
          </w:rPr>
          <w:t>14</w:t>
        </w:r>
        <w:r w:rsidR="006E3AA7" w:rsidRPr="009D00BE">
          <w:rPr>
            <w:b w:val="0"/>
            <w:bCs w:val="0"/>
            <w:webHidden/>
          </w:rPr>
          <w:fldChar w:fldCharType="end"/>
        </w:r>
      </w:hyperlink>
    </w:p>
    <w:p w14:paraId="7953B4E4" w14:textId="34E2028A" w:rsidR="006E3AA7" w:rsidRPr="006E3AA7" w:rsidRDefault="00CA075F" w:rsidP="009D00BE">
      <w:pPr>
        <w:pStyle w:val="TOC2"/>
        <w:rPr>
          <w:rFonts w:cstheme="minorBidi"/>
          <w:kern w:val="2"/>
          <w:sz w:val="21"/>
        </w:rPr>
      </w:pPr>
      <w:hyperlink w:anchor="_Toc19007592" w:history="1">
        <w:r w:rsidR="006E3AA7" w:rsidRPr="006E3AA7">
          <w:rPr>
            <w:rStyle w:val="ab"/>
          </w:rPr>
          <w:t>汽车融资租赁 究竟是买车还是租车？</w:t>
        </w:r>
        <w:r w:rsidR="006E3AA7" w:rsidRPr="006E3AA7">
          <w:rPr>
            <w:webHidden/>
          </w:rPr>
          <w:tab/>
        </w:r>
        <w:r w:rsidR="006E3AA7" w:rsidRPr="006E3AA7">
          <w:rPr>
            <w:webHidden/>
          </w:rPr>
          <w:fldChar w:fldCharType="begin"/>
        </w:r>
        <w:r w:rsidR="006E3AA7" w:rsidRPr="006E3AA7">
          <w:rPr>
            <w:webHidden/>
          </w:rPr>
          <w:instrText xml:space="preserve"> PAGEREF _Toc19007592 \h </w:instrText>
        </w:r>
        <w:r w:rsidR="006E3AA7" w:rsidRPr="006E3AA7">
          <w:rPr>
            <w:webHidden/>
          </w:rPr>
        </w:r>
        <w:r w:rsidR="006E3AA7" w:rsidRPr="006E3AA7">
          <w:rPr>
            <w:webHidden/>
          </w:rPr>
          <w:fldChar w:fldCharType="separate"/>
        </w:r>
        <w:r w:rsidR="006E3AA7">
          <w:rPr>
            <w:webHidden/>
          </w:rPr>
          <w:t>14</w:t>
        </w:r>
        <w:r w:rsidR="006E3AA7" w:rsidRPr="006E3AA7">
          <w:rPr>
            <w:webHidden/>
          </w:rPr>
          <w:fldChar w:fldCharType="end"/>
        </w:r>
      </w:hyperlink>
    </w:p>
    <w:p w14:paraId="1B4F7DA6" w14:textId="4C5281EB" w:rsidR="006E3AA7" w:rsidRPr="006E3AA7" w:rsidRDefault="00CA075F" w:rsidP="009D00BE">
      <w:pPr>
        <w:pStyle w:val="TOC2"/>
        <w:rPr>
          <w:rFonts w:cstheme="minorBidi"/>
          <w:kern w:val="2"/>
          <w:sz w:val="21"/>
        </w:rPr>
      </w:pPr>
      <w:hyperlink w:anchor="_Toc19007593" w:history="1">
        <w:r w:rsidR="006E3AA7" w:rsidRPr="006E3AA7">
          <w:rPr>
            <w:rStyle w:val="ab"/>
          </w:rPr>
          <w:t>官宣！北京金融监管局启动融资租赁、商业保理等现场检查</w:t>
        </w:r>
        <w:r w:rsidR="006E3AA7" w:rsidRPr="006E3AA7">
          <w:rPr>
            <w:webHidden/>
          </w:rPr>
          <w:tab/>
        </w:r>
        <w:r w:rsidR="006E3AA7" w:rsidRPr="006E3AA7">
          <w:rPr>
            <w:webHidden/>
          </w:rPr>
          <w:fldChar w:fldCharType="begin"/>
        </w:r>
        <w:r w:rsidR="006E3AA7" w:rsidRPr="006E3AA7">
          <w:rPr>
            <w:webHidden/>
          </w:rPr>
          <w:instrText xml:space="preserve"> PAGEREF _Toc19007593 \h </w:instrText>
        </w:r>
        <w:r w:rsidR="006E3AA7" w:rsidRPr="006E3AA7">
          <w:rPr>
            <w:webHidden/>
          </w:rPr>
        </w:r>
        <w:r w:rsidR="006E3AA7" w:rsidRPr="006E3AA7">
          <w:rPr>
            <w:webHidden/>
          </w:rPr>
          <w:fldChar w:fldCharType="separate"/>
        </w:r>
        <w:r w:rsidR="006E3AA7">
          <w:rPr>
            <w:webHidden/>
          </w:rPr>
          <w:t>17</w:t>
        </w:r>
        <w:r w:rsidR="006E3AA7" w:rsidRPr="006E3AA7">
          <w:rPr>
            <w:webHidden/>
          </w:rPr>
          <w:fldChar w:fldCharType="end"/>
        </w:r>
      </w:hyperlink>
    </w:p>
    <w:p w14:paraId="539415A8" w14:textId="326BC6EC" w:rsidR="006E3AA7" w:rsidRPr="006E3AA7" w:rsidRDefault="00CA075F" w:rsidP="009D00BE">
      <w:pPr>
        <w:pStyle w:val="TOC2"/>
        <w:rPr>
          <w:rFonts w:cstheme="minorBidi"/>
          <w:kern w:val="2"/>
          <w:sz w:val="21"/>
        </w:rPr>
      </w:pPr>
      <w:hyperlink w:anchor="_Toc19007594" w:history="1">
        <w:r w:rsidR="006E3AA7" w:rsidRPr="006E3AA7">
          <w:rPr>
            <w:rStyle w:val="ab"/>
            <w:spacing w:val="15"/>
          </w:rPr>
          <w:t>“类金融”监管即将明确：融资租赁、商业保理监管文件或即将下发</w:t>
        </w:r>
        <w:r w:rsidR="006E3AA7" w:rsidRPr="006E3AA7">
          <w:rPr>
            <w:webHidden/>
          </w:rPr>
          <w:tab/>
        </w:r>
        <w:r w:rsidR="006E3AA7" w:rsidRPr="006E3AA7">
          <w:rPr>
            <w:webHidden/>
          </w:rPr>
          <w:fldChar w:fldCharType="begin"/>
        </w:r>
        <w:r w:rsidR="006E3AA7" w:rsidRPr="006E3AA7">
          <w:rPr>
            <w:webHidden/>
          </w:rPr>
          <w:instrText xml:space="preserve"> PAGEREF _Toc19007594 \h </w:instrText>
        </w:r>
        <w:r w:rsidR="006E3AA7" w:rsidRPr="006E3AA7">
          <w:rPr>
            <w:webHidden/>
          </w:rPr>
        </w:r>
        <w:r w:rsidR="006E3AA7" w:rsidRPr="006E3AA7">
          <w:rPr>
            <w:webHidden/>
          </w:rPr>
          <w:fldChar w:fldCharType="separate"/>
        </w:r>
        <w:r w:rsidR="006E3AA7">
          <w:rPr>
            <w:webHidden/>
          </w:rPr>
          <w:t>19</w:t>
        </w:r>
        <w:r w:rsidR="006E3AA7" w:rsidRPr="006E3AA7">
          <w:rPr>
            <w:webHidden/>
          </w:rPr>
          <w:fldChar w:fldCharType="end"/>
        </w:r>
      </w:hyperlink>
    </w:p>
    <w:p w14:paraId="730FAB64" w14:textId="01BD96B2" w:rsidR="006E3AA7" w:rsidRPr="006E3AA7" w:rsidRDefault="00CA075F" w:rsidP="009D00BE">
      <w:pPr>
        <w:pStyle w:val="TOC2"/>
        <w:rPr>
          <w:rFonts w:cstheme="minorBidi"/>
          <w:kern w:val="2"/>
          <w:sz w:val="21"/>
        </w:rPr>
      </w:pPr>
      <w:hyperlink w:anchor="_Toc19007595" w:history="1">
        <w:r w:rsidR="006E3AA7" w:rsidRPr="006E3AA7">
          <w:rPr>
            <w:rStyle w:val="ab"/>
          </w:rPr>
          <w:t>北京金融监管局：开展对融资租赁等三类行业的现场检查工作</w:t>
        </w:r>
        <w:r w:rsidR="006E3AA7" w:rsidRPr="006E3AA7">
          <w:rPr>
            <w:webHidden/>
          </w:rPr>
          <w:tab/>
        </w:r>
        <w:r w:rsidR="006E3AA7" w:rsidRPr="006E3AA7">
          <w:rPr>
            <w:webHidden/>
          </w:rPr>
          <w:fldChar w:fldCharType="begin"/>
        </w:r>
        <w:r w:rsidR="006E3AA7" w:rsidRPr="006E3AA7">
          <w:rPr>
            <w:webHidden/>
          </w:rPr>
          <w:instrText xml:space="preserve"> PAGEREF _Toc19007595 \h </w:instrText>
        </w:r>
        <w:r w:rsidR="006E3AA7" w:rsidRPr="006E3AA7">
          <w:rPr>
            <w:webHidden/>
          </w:rPr>
        </w:r>
        <w:r w:rsidR="006E3AA7" w:rsidRPr="006E3AA7">
          <w:rPr>
            <w:webHidden/>
          </w:rPr>
          <w:fldChar w:fldCharType="separate"/>
        </w:r>
        <w:r w:rsidR="006E3AA7">
          <w:rPr>
            <w:webHidden/>
          </w:rPr>
          <w:t>23</w:t>
        </w:r>
        <w:r w:rsidR="006E3AA7" w:rsidRPr="006E3AA7">
          <w:rPr>
            <w:webHidden/>
          </w:rPr>
          <w:fldChar w:fldCharType="end"/>
        </w:r>
      </w:hyperlink>
    </w:p>
    <w:p w14:paraId="155D6EE7" w14:textId="10839965" w:rsidR="006E3AA7" w:rsidRPr="006E3AA7" w:rsidRDefault="00CA075F" w:rsidP="009D00BE">
      <w:pPr>
        <w:pStyle w:val="TOC2"/>
        <w:rPr>
          <w:rFonts w:cstheme="minorBidi"/>
          <w:kern w:val="2"/>
          <w:sz w:val="21"/>
        </w:rPr>
      </w:pPr>
      <w:hyperlink w:anchor="_Toc19007597" w:history="1">
        <w:r w:rsidR="006E3AA7" w:rsidRPr="006E3AA7">
          <w:rPr>
            <w:rStyle w:val="ab"/>
            <w:rFonts w:cs="宋体"/>
            <w:kern w:val="36"/>
          </w:rPr>
          <w:t>银保监会普惠金融部在深召开融资租赁及商业保理行业规范管理工作座谈会</w:t>
        </w:r>
        <w:r w:rsidR="006E3AA7" w:rsidRPr="006E3AA7">
          <w:rPr>
            <w:webHidden/>
          </w:rPr>
          <w:tab/>
        </w:r>
        <w:r w:rsidR="006E3AA7" w:rsidRPr="006E3AA7">
          <w:rPr>
            <w:webHidden/>
          </w:rPr>
          <w:fldChar w:fldCharType="begin"/>
        </w:r>
        <w:r w:rsidR="006E3AA7" w:rsidRPr="006E3AA7">
          <w:rPr>
            <w:webHidden/>
          </w:rPr>
          <w:instrText xml:space="preserve"> PAGEREF _Toc19007597 \h </w:instrText>
        </w:r>
        <w:r w:rsidR="006E3AA7" w:rsidRPr="006E3AA7">
          <w:rPr>
            <w:webHidden/>
          </w:rPr>
        </w:r>
        <w:r w:rsidR="006E3AA7" w:rsidRPr="006E3AA7">
          <w:rPr>
            <w:webHidden/>
          </w:rPr>
          <w:fldChar w:fldCharType="separate"/>
        </w:r>
        <w:r w:rsidR="006E3AA7">
          <w:rPr>
            <w:webHidden/>
          </w:rPr>
          <w:t>24</w:t>
        </w:r>
        <w:r w:rsidR="006E3AA7" w:rsidRPr="006E3AA7">
          <w:rPr>
            <w:webHidden/>
          </w:rPr>
          <w:fldChar w:fldCharType="end"/>
        </w:r>
      </w:hyperlink>
    </w:p>
    <w:p w14:paraId="3C74545B" w14:textId="5B0E4FDF" w:rsidR="006E3AA7" w:rsidRPr="006E3AA7" w:rsidRDefault="00CA075F" w:rsidP="009D00BE">
      <w:pPr>
        <w:pStyle w:val="TOC2"/>
        <w:rPr>
          <w:rFonts w:cstheme="minorBidi"/>
          <w:kern w:val="2"/>
          <w:sz w:val="21"/>
        </w:rPr>
      </w:pPr>
      <w:hyperlink w:anchor="_Toc19007598" w:history="1">
        <w:r w:rsidR="006E3AA7" w:rsidRPr="006E3AA7">
          <w:rPr>
            <w:rStyle w:val="ab"/>
          </w:rPr>
          <w:t>北京金融监管局动手核查融资租赁等行业监管趋严超10000家企业数量会减少吗？</w:t>
        </w:r>
        <w:r w:rsidR="006E3AA7" w:rsidRPr="006E3AA7">
          <w:rPr>
            <w:webHidden/>
          </w:rPr>
          <w:tab/>
        </w:r>
        <w:r w:rsidR="006E3AA7" w:rsidRPr="006E3AA7">
          <w:rPr>
            <w:webHidden/>
          </w:rPr>
          <w:fldChar w:fldCharType="begin"/>
        </w:r>
        <w:r w:rsidR="006E3AA7" w:rsidRPr="006E3AA7">
          <w:rPr>
            <w:webHidden/>
          </w:rPr>
          <w:instrText xml:space="preserve"> PAGEREF _Toc19007598 \h </w:instrText>
        </w:r>
        <w:r w:rsidR="006E3AA7" w:rsidRPr="006E3AA7">
          <w:rPr>
            <w:webHidden/>
          </w:rPr>
        </w:r>
        <w:r w:rsidR="006E3AA7" w:rsidRPr="006E3AA7">
          <w:rPr>
            <w:webHidden/>
          </w:rPr>
          <w:fldChar w:fldCharType="separate"/>
        </w:r>
        <w:r w:rsidR="006E3AA7">
          <w:rPr>
            <w:webHidden/>
          </w:rPr>
          <w:t>25</w:t>
        </w:r>
        <w:r w:rsidR="006E3AA7" w:rsidRPr="006E3AA7">
          <w:rPr>
            <w:webHidden/>
          </w:rPr>
          <w:fldChar w:fldCharType="end"/>
        </w:r>
      </w:hyperlink>
    </w:p>
    <w:p w14:paraId="55D508FD" w14:textId="5A2D0626" w:rsidR="006E3AA7" w:rsidRPr="006E3AA7" w:rsidRDefault="00CA075F" w:rsidP="009D00BE">
      <w:pPr>
        <w:pStyle w:val="TOC2"/>
        <w:rPr>
          <w:rFonts w:cstheme="minorBidi"/>
          <w:kern w:val="2"/>
          <w:sz w:val="21"/>
        </w:rPr>
      </w:pPr>
      <w:hyperlink w:anchor="_Toc19007599" w:history="1">
        <w:r w:rsidR="006E3AA7" w:rsidRPr="006E3AA7">
          <w:rPr>
            <w:rStyle w:val="ab"/>
          </w:rPr>
          <w:t>雄安新区完成首单运用区块链技术融资租赁业务</w:t>
        </w:r>
        <w:r w:rsidR="006E3AA7" w:rsidRPr="006E3AA7">
          <w:rPr>
            <w:webHidden/>
          </w:rPr>
          <w:tab/>
        </w:r>
        <w:r w:rsidR="006E3AA7" w:rsidRPr="006E3AA7">
          <w:rPr>
            <w:webHidden/>
          </w:rPr>
          <w:fldChar w:fldCharType="begin"/>
        </w:r>
        <w:r w:rsidR="006E3AA7" w:rsidRPr="006E3AA7">
          <w:rPr>
            <w:webHidden/>
          </w:rPr>
          <w:instrText xml:space="preserve"> PAGEREF _Toc19007599 \h </w:instrText>
        </w:r>
        <w:r w:rsidR="006E3AA7" w:rsidRPr="006E3AA7">
          <w:rPr>
            <w:webHidden/>
          </w:rPr>
        </w:r>
        <w:r w:rsidR="006E3AA7" w:rsidRPr="006E3AA7">
          <w:rPr>
            <w:webHidden/>
          </w:rPr>
          <w:fldChar w:fldCharType="separate"/>
        </w:r>
        <w:r w:rsidR="006E3AA7">
          <w:rPr>
            <w:webHidden/>
          </w:rPr>
          <w:t>29</w:t>
        </w:r>
        <w:r w:rsidR="006E3AA7" w:rsidRPr="006E3AA7">
          <w:rPr>
            <w:webHidden/>
          </w:rPr>
          <w:fldChar w:fldCharType="end"/>
        </w:r>
      </w:hyperlink>
    </w:p>
    <w:p w14:paraId="68C6BB42" w14:textId="37DB4EA3" w:rsidR="006E3AA7" w:rsidRPr="006E3AA7" w:rsidRDefault="00CA075F" w:rsidP="009D00BE">
      <w:pPr>
        <w:pStyle w:val="TOC2"/>
        <w:rPr>
          <w:rFonts w:cstheme="minorBidi"/>
          <w:kern w:val="2"/>
          <w:sz w:val="21"/>
        </w:rPr>
      </w:pPr>
      <w:hyperlink w:anchor="_Toc19007600" w:history="1">
        <w:r w:rsidR="006E3AA7" w:rsidRPr="006E3AA7">
          <w:rPr>
            <w:rStyle w:val="ab"/>
          </w:rPr>
          <w:t>降低税率、打造产品：融资租赁成大湾区掘金高地</w:t>
        </w:r>
        <w:r w:rsidR="006E3AA7" w:rsidRPr="006E3AA7">
          <w:rPr>
            <w:webHidden/>
          </w:rPr>
          <w:tab/>
        </w:r>
        <w:r w:rsidR="006E3AA7" w:rsidRPr="006E3AA7">
          <w:rPr>
            <w:webHidden/>
          </w:rPr>
          <w:fldChar w:fldCharType="begin"/>
        </w:r>
        <w:r w:rsidR="006E3AA7" w:rsidRPr="006E3AA7">
          <w:rPr>
            <w:webHidden/>
          </w:rPr>
          <w:instrText xml:space="preserve"> PAGEREF _Toc19007600 \h </w:instrText>
        </w:r>
        <w:r w:rsidR="006E3AA7" w:rsidRPr="006E3AA7">
          <w:rPr>
            <w:webHidden/>
          </w:rPr>
        </w:r>
        <w:r w:rsidR="006E3AA7" w:rsidRPr="006E3AA7">
          <w:rPr>
            <w:webHidden/>
          </w:rPr>
          <w:fldChar w:fldCharType="separate"/>
        </w:r>
        <w:r w:rsidR="006E3AA7">
          <w:rPr>
            <w:webHidden/>
          </w:rPr>
          <w:t>30</w:t>
        </w:r>
        <w:r w:rsidR="006E3AA7" w:rsidRPr="006E3AA7">
          <w:rPr>
            <w:webHidden/>
          </w:rPr>
          <w:fldChar w:fldCharType="end"/>
        </w:r>
      </w:hyperlink>
    </w:p>
    <w:p w14:paraId="7F0CB48B" w14:textId="6D862D52" w:rsidR="00BB1F8E" w:rsidRPr="004376FF" w:rsidRDefault="00BB1F8E" w:rsidP="006D148C">
      <w:pPr>
        <w:pStyle w:val="a7"/>
        <w:shd w:val="clear" w:color="auto" w:fill="FFFFFF"/>
        <w:spacing w:beforeLines="50" w:before="156" w:beforeAutospacing="0" w:after="0" w:afterAutospacing="0" w:line="360" w:lineRule="auto"/>
        <w:ind w:firstLineChars="500" w:firstLine="1400"/>
        <w:rPr>
          <w:rFonts w:ascii="仿宋" w:eastAsia="仿宋" w:hAnsi="仿宋"/>
          <w:b/>
          <w:bCs/>
          <w:color w:val="333333"/>
          <w:sz w:val="28"/>
          <w:szCs w:val="28"/>
        </w:rPr>
      </w:pPr>
      <w:r w:rsidRPr="006E3AA7">
        <w:rPr>
          <w:rFonts w:ascii="仿宋" w:eastAsia="仿宋" w:hAnsi="仿宋"/>
          <w:color w:val="333333"/>
          <w:sz w:val="28"/>
          <w:szCs w:val="28"/>
        </w:rPr>
        <w:fldChar w:fldCharType="end"/>
      </w:r>
    </w:p>
    <w:p w14:paraId="32D82CF3" w14:textId="77777777" w:rsidR="004376FF" w:rsidRPr="004376FF" w:rsidRDefault="004376FF" w:rsidP="006D148C">
      <w:pPr>
        <w:pStyle w:val="a7"/>
        <w:shd w:val="clear" w:color="auto" w:fill="FFFFFF"/>
        <w:spacing w:beforeLines="50" w:before="156" w:beforeAutospacing="0" w:after="0" w:afterAutospacing="0" w:line="360" w:lineRule="auto"/>
        <w:outlineLvl w:val="0"/>
        <w:rPr>
          <w:rFonts w:ascii="仿宋" w:eastAsia="仿宋" w:hAnsi="仿宋"/>
          <w:b/>
          <w:bCs/>
          <w:color w:val="333333"/>
          <w:sz w:val="28"/>
          <w:szCs w:val="28"/>
        </w:rPr>
      </w:pPr>
      <w:bookmarkStart w:id="1" w:name="_Toc18933817"/>
    </w:p>
    <w:p w14:paraId="4AD741CF" w14:textId="77777777" w:rsidR="006E3AA7" w:rsidRDefault="006E3AA7" w:rsidP="006D148C">
      <w:pPr>
        <w:pStyle w:val="a7"/>
        <w:shd w:val="clear" w:color="auto" w:fill="FFFFFF"/>
        <w:spacing w:beforeLines="50" w:before="156" w:beforeAutospacing="0" w:after="0" w:afterAutospacing="0" w:line="360" w:lineRule="auto"/>
        <w:outlineLvl w:val="0"/>
        <w:rPr>
          <w:rFonts w:ascii="仿宋" w:eastAsia="仿宋" w:hAnsi="仿宋"/>
          <w:b/>
          <w:bCs/>
          <w:color w:val="333333"/>
          <w:sz w:val="32"/>
          <w:szCs w:val="32"/>
        </w:rPr>
      </w:pPr>
    </w:p>
    <w:p w14:paraId="28AA4DBB" w14:textId="77777777" w:rsidR="006E3AA7" w:rsidRDefault="006E3AA7" w:rsidP="006D148C">
      <w:pPr>
        <w:pStyle w:val="a7"/>
        <w:shd w:val="clear" w:color="auto" w:fill="FFFFFF"/>
        <w:spacing w:beforeLines="50" w:before="156" w:beforeAutospacing="0" w:after="0" w:afterAutospacing="0" w:line="360" w:lineRule="auto"/>
        <w:outlineLvl w:val="0"/>
        <w:rPr>
          <w:rFonts w:ascii="仿宋" w:eastAsia="仿宋" w:hAnsi="仿宋"/>
          <w:b/>
          <w:bCs/>
          <w:color w:val="333333"/>
          <w:sz w:val="32"/>
          <w:szCs w:val="32"/>
        </w:rPr>
      </w:pPr>
    </w:p>
    <w:p w14:paraId="73CC4D93" w14:textId="3F047286" w:rsidR="00BB1F8E" w:rsidRPr="004376FF" w:rsidRDefault="00BB1F8E" w:rsidP="006D148C">
      <w:pPr>
        <w:pStyle w:val="a7"/>
        <w:shd w:val="clear" w:color="auto" w:fill="FFFFFF"/>
        <w:spacing w:beforeLines="50" w:before="156" w:beforeAutospacing="0" w:after="0" w:afterAutospacing="0" w:line="360" w:lineRule="auto"/>
        <w:outlineLvl w:val="0"/>
        <w:rPr>
          <w:rFonts w:ascii="仿宋" w:eastAsia="仿宋" w:hAnsi="仿宋"/>
          <w:b/>
          <w:bCs/>
          <w:color w:val="333333"/>
          <w:sz w:val="32"/>
          <w:szCs w:val="32"/>
        </w:rPr>
      </w:pPr>
      <w:bookmarkStart w:id="2" w:name="_Toc19007584"/>
      <w:r w:rsidRPr="004376FF">
        <w:rPr>
          <w:rFonts w:ascii="仿宋" w:eastAsia="仿宋" w:hAnsi="仿宋" w:hint="eastAsia"/>
          <w:b/>
          <w:bCs/>
          <w:color w:val="333333"/>
          <w:sz w:val="32"/>
          <w:szCs w:val="32"/>
        </w:rPr>
        <w:lastRenderedPageBreak/>
        <w:t>业务新动向</w:t>
      </w:r>
      <w:bookmarkEnd w:id="1"/>
      <w:bookmarkEnd w:id="2"/>
    </w:p>
    <w:p w14:paraId="6FF0ABD9" w14:textId="53B8CE39" w:rsidR="003A6227" w:rsidRPr="004376FF" w:rsidRDefault="003A6227" w:rsidP="006D148C">
      <w:pPr>
        <w:pStyle w:val="a7"/>
        <w:shd w:val="clear" w:color="auto" w:fill="FFFFFF"/>
        <w:spacing w:beforeLines="50" w:before="156" w:beforeAutospacing="0" w:after="0" w:afterAutospacing="0" w:line="360" w:lineRule="auto"/>
        <w:ind w:firstLineChars="500" w:firstLine="1405"/>
        <w:outlineLvl w:val="1"/>
        <w:rPr>
          <w:rFonts w:ascii="仿宋" w:eastAsia="仿宋" w:hAnsi="仿宋"/>
          <w:b/>
          <w:bCs/>
          <w:color w:val="333333"/>
          <w:sz w:val="28"/>
          <w:szCs w:val="28"/>
        </w:rPr>
      </w:pPr>
      <w:bookmarkStart w:id="3" w:name="_Toc18933818"/>
      <w:bookmarkStart w:id="4" w:name="_Toc19007585"/>
      <w:r w:rsidRPr="004376FF">
        <w:rPr>
          <w:rFonts w:ascii="仿宋" w:eastAsia="仿宋" w:hAnsi="仿宋"/>
          <w:b/>
          <w:bCs/>
          <w:color w:val="333333"/>
          <w:sz w:val="28"/>
          <w:szCs w:val="28"/>
        </w:rPr>
        <w:t>关于审理融资租赁物权属争议案件的指导意见</w:t>
      </w:r>
      <w:bookmarkEnd w:id="3"/>
      <w:bookmarkEnd w:id="4"/>
    </w:p>
    <w:p w14:paraId="7EFD97F8" w14:textId="0CD34FB7" w:rsidR="003A6227" w:rsidRPr="004376FF" w:rsidRDefault="003A6227" w:rsidP="004376FF">
      <w:pPr>
        <w:pStyle w:val="a7"/>
        <w:shd w:val="clear" w:color="auto" w:fill="FFFFFF"/>
        <w:spacing w:beforeLines="50" w:before="156" w:beforeAutospacing="0" w:after="0" w:afterAutospacing="0" w:line="360" w:lineRule="auto"/>
        <w:ind w:firstLineChars="600" w:firstLine="1680"/>
        <w:rPr>
          <w:rFonts w:ascii="仿宋" w:eastAsia="仿宋" w:hAnsi="仿宋"/>
          <w:color w:val="333333"/>
          <w:sz w:val="28"/>
          <w:szCs w:val="28"/>
        </w:rPr>
      </w:pPr>
      <w:r w:rsidRPr="004376FF">
        <w:rPr>
          <w:rFonts w:ascii="仿宋" w:eastAsia="仿宋" w:hAnsi="仿宋"/>
          <w:color w:val="333333"/>
          <w:sz w:val="28"/>
          <w:szCs w:val="28"/>
        </w:rPr>
        <w:t>来源：法眼观察</w:t>
      </w:r>
      <w:r w:rsidR="0059575F" w:rsidRPr="004376FF">
        <w:rPr>
          <w:rFonts w:ascii="仿宋" w:eastAsia="仿宋" w:hAnsi="仿宋" w:hint="eastAsia"/>
          <w:color w:val="333333"/>
          <w:sz w:val="28"/>
          <w:szCs w:val="28"/>
        </w:rPr>
        <w:t xml:space="preserve"> </w:t>
      </w:r>
      <w:r w:rsidR="0059575F" w:rsidRPr="004376FF">
        <w:rPr>
          <w:rFonts w:ascii="仿宋" w:eastAsia="仿宋" w:hAnsi="仿宋"/>
          <w:color w:val="333333"/>
          <w:sz w:val="28"/>
          <w:szCs w:val="28"/>
        </w:rPr>
        <w:t xml:space="preserve">      </w:t>
      </w:r>
      <w:r w:rsidR="0059575F" w:rsidRPr="004376FF">
        <w:rPr>
          <w:rFonts w:ascii="仿宋" w:eastAsia="仿宋" w:hAnsi="仿宋" w:hint="eastAsia"/>
          <w:color w:val="333333"/>
          <w:sz w:val="28"/>
          <w:szCs w:val="28"/>
        </w:rPr>
        <w:t>时间：2</w:t>
      </w:r>
      <w:r w:rsidR="0059575F" w:rsidRPr="004376FF">
        <w:rPr>
          <w:rFonts w:ascii="仿宋" w:eastAsia="仿宋" w:hAnsi="仿宋"/>
          <w:color w:val="333333"/>
          <w:sz w:val="28"/>
          <w:szCs w:val="28"/>
        </w:rPr>
        <w:t>019</w:t>
      </w:r>
      <w:r w:rsidR="0059575F" w:rsidRPr="004376FF">
        <w:rPr>
          <w:rFonts w:ascii="仿宋" w:eastAsia="仿宋" w:hAnsi="仿宋" w:hint="eastAsia"/>
          <w:color w:val="333333"/>
          <w:sz w:val="28"/>
          <w:szCs w:val="28"/>
        </w:rPr>
        <w:t>-</w:t>
      </w:r>
      <w:r w:rsidR="0059575F" w:rsidRPr="004376FF">
        <w:rPr>
          <w:rFonts w:ascii="仿宋" w:eastAsia="仿宋" w:hAnsi="仿宋"/>
          <w:color w:val="333333"/>
          <w:sz w:val="28"/>
          <w:szCs w:val="28"/>
        </w:rPr>
        <w:t>08</w:t>
      </w:r>
      <w:r w:rsidR="0059575F" w:rsidRPr="004376FF">
        <w:rPr>
          <w:rFonts w:ascii="仿宋" w:eastAsia="仿宋" w:hAnsi="仿宋" w:hint="eastAsia"/>
          <w:color w:val="333333"/>
          <w:sz w:val="28"/>
          <w:szCs w:val="28"/>
        </w:rPr>
        <w:t>-</w:t>
      </w:r>
      <w:r w:rsidR="0059575F" w:rsidRPr="004376FF">
        <w:rPr>
          <w:rFonts w:ascii="仿宋" w:eastAsia="仿宋" w:hAnsi="仿宋"/>
          <w:color w:val="333333"/>
          <w:sz w:val="28"/>
          <w:szCs w:val="28"/>
        </w:rPr>
        <w:t>21</w:t>
      </w:r>
    </w:p>
    <w:p w14:paraId="6244BAC8" w14:textId="73406C78" w:rsidR="003A6227" w:rsidRPr="004376FF" w:rsidRDefault="003A6227" w:rsidP="00B4740B">
      <w:pPr>
        <w:pStyle w:val="a7"/>
        <w:shd w:val="clear" w:color="auto" w:fill="FFFFFF"/>
        <w:spacing w:beforeLines="50" w:before="156" w:beforeAutospacing="0" w:after="0" w:afterAutospacing="0" w:line="360" w:lineRule="auto"/>
        <w:ind w:firstLineChars="200" w:firstLine="562"/>
        <w:jc w:val="center"/>
        <w:rPr>
          <w:rFonts w:ascii="仿宋" w:eastAsia="仿宋" w:hAnsi="仿宋"/>
          <w:b/>
          <w:bCs/>
          <w:color w:val="333333"/>
          <w:sz w:val="28"/>
          <w:szCs w:val="28"/>
        </w:rPr>
      </w:pPr>
      <w:r w:rsidRPr="004376FF">
        <w:rPr>
          <w:rFonts w:ascii="仿宋" w:eastAsia="仿宋" w:hAnsi="仿宋"/>
          <w:b/>
          <w:bCs/>
          <w:color w:val="333333"/>
          <w:sz w:val="28"/>
          <w:szCs w:val="28"/>
        </w:rPr>
        <w:t>上海市高级人民法院关于审理融资租赁物权属争议案件的指导意见（试行）</w:t>
      </w:r>
    </w:p>
    <w:p w14:paraId="01BE70F1"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为更好地维护融资租赁交易安全，平等保护融资租赁交易当事人和第三人的合法权益，统一融资租赁物权属争议案件的法律适用，根据《中华人民共和国合同法》、《中华人民共和国物权法》、《最高人民法院关于审理融资租赁合同纠纷案件适用法律问题的解释》,参照上海市地方金融监督管理局、中国人民银行上海分行、中国银保监会上海监管局联合下发的《关于做好本市融资租赁行业登记和查询工作的意见》的相关规定，结合本市审判实践，制定本指导意见。</w:t>
      </w:r>
    </w:p>
    <w:p w14:paraId="01FF6F59"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一、本市金融租赁公司、外商投资融资租赁公司、内资融资租赁试点企业作为出租人（以下简称出租人），应当在中国人民银行征信中心（以下简称征信中心）的动产融资统一登记公示系统中对融资租赁合同中载明的租赁物权属状况予以登记。</w:t>
      </w:r>
    </w:p>
    <w:p w14:paraId="3F5F59BD"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未依照规定办理登记公示，且不存在《最高人民法院关于审理融资租赁合同纠纷案件适用法律问题的解释》第九条规定的其余例外情形的，出租人对租赁物的所有权不得对抗善意第三人。</w:t>
      </w:r>
    </w:p>
    <w:p w14:paraId="48027F2C"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lastRenderedPageBreak/>
        <w:t>二、本市各银行、金融资产管理公司、信托公司、财务公司、汽车金融公司、消费金融公司、金融租赁公司、外商投资融资租赁公司、内资融资租赁试点企业、典当行、小额贷款公司、融资性担保公司、商业保理公司等作为第三人（以下简称第三人）在办理资产抵押、质押或受让等业务时，应当登录征信中心的动产融资统一登记公示系统查询相关标的物的权属状况。</w:t>
      </w:r>
    </w:p>
    <w:p w14:paraId="22D5932D"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未依照规定进行查询的，出租人对租赁物主张权利时，</w:t>
      </w:r>
      <w:proofErr w:type="gramStart"/>
      <w:r w:rsidRPr="004376FF">
        <w:rPr>
          <w:rFonts w:ascii="仿宋" w:eastAsia="仿宋" w:hAnsi="仿宋"/>
          <w:color w:val="333333"/>
          <w:sz w:val="28"/>
          <w:szCs w:val="28"/>
        </w:rPr>
        <w:t>上述第三</w:t>
      </w:r>
      <w:proofErr w:type="gramEnd"/>
      <w:r w:rsidRPr="004376FF">
        <w:rPr>
          <w:rFonts w:ascii="仿宋" w:eastAsia="仿宋" w:hAnsi="仿宋"/>
          <w:color w:val="333333"/>
          <w:sz w:val="28"/>
          <w:szCs w:val="28"/>
        </w:rPr>
        <w:t>人以不知标的物是租赁物为由进行抗辩的，应推定该第三人在办理租赁物抵押、质押或受让租赁物时，未尽到审慎注意义务，不构成善意。</w:t>
      </w:r>
    </w:p>
    <w:p w14:paraId="767BF72B" w14:textId="77777777" w:rsidR="003A6227" w:rsidRPr="004376FF" w:rsidRDefault="003A6227" w:rsidP="00202DCE">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三、本意见在本市辖区范围内试行。</w:t>
      </w:r>
    </w:p>
    <w:p w14:paraId="0CC613F3" w14:textId="77777777" w:rsidR="003A6227" w:rsidRPr="004376FF" w:rsidRDefault="003A6227" w:rsidP="00202DCE">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本意见施行前已经审理终结的案件不得依据本意见提起再审。</w:t>
      </w:r>
    </w:p>
    <w:p w14:paraId="25F81756" w14:textId="77777777" w:rsidR="003A6227" w:rsidRPr="004376FF" w:rsidRDefault="003A6227" w:rsidP="00202DCE">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proofErr w:type="gramStart"/>
      <w:r w:rsidRPr="004376FF">
        <w:rPr>
          <w:rFonts w:ascii="仿宋" w:eastAsia="仿宋" w:hAnsi="仿宋"/>
          <w:color w:val="333333"/>
          <w:sz w:val="28"/>
          <w:szCs w:val="28"/>
        </w:rPr>
        <w:t>本意见自下发</w:t>
      </w:r>
      <w:proofErr w:type="gramEnd"/>
      <w:r w:rsidRPr="004376FF">
        <w:rPr>
          <w:rFonts w:ascii="仿宋" w:eastAsia="仿宋" w:hAnsi="仿宋"/>
          <w:color w:val="333333"/>
          <w:sz w:val="28"/>
          <w:szCs w:val="28"/>
        </w:rPr>
        <w:t>之日起施行。</w:t>
      </w:r>
    </w:p>
    <w:p w14:paraId="39A411B7" w14:textId="77777777" w:rsidR="003A6227" w:rsidRPr="004376FF" w:rsidRDefault="003A6227" w:rsidP="00202DCE">
      <w:pPr>
        <w:pStyle w:val="a7"/>
        <w:shd w:val="clear" w:color="auto" w:fill="FFFFFF"/>
        <w:spacing w:beforeLines="50" w:before="156" w:beforeAutospacing="0" w:after="0" w:afterAutospacing="0" w:line="360" w:lineRule="auto"/>
        <w:ind w:firstLineChars="1750" w:firstLine="4900"/>
        <w:rPr>
          <w:rFonts w:ascii="仿宋" w:eastAsia="仿宋" w:hAnsi="仿宋"/>
          <w:color w:val="333333"/>
          <w:sz w:val="28"/>
          <w:szCs w:val="28"/>
        </w:rPr>
      </w:pPr>
      <w:r w:rsidRPr="004376FF">
        <w:rPr>
          <w:rFonts w:ascii="仿宋" w:eastAsia="仿宋" w:hAnsi="仿宋"/>
          <w:color w:val="333333"/>
          <w:sz w:val="28"/>
          <w:szCs w:val="28"/>
        </w:rPr>
        <w:t>上海市高级人民法院</w:t>
      </w:r>
    </w:p>
    <w:p w14:paraId="66485A4B" w14:textId="77777777" w:rsidR="003A6227" w:rsidRPr="004376FF" w:rsidRDefault="003A6227" w:rsidP="00202DCE">
      <w:pPr>
        <w:pStyle w:val="a7"/>
        <w:shd w:val="clear" w:color="auto" w:fill="FFFFFF"/>
        <w:spacing w:beforeLines="50" w:before="156" w:beforeAutospacing="0" w:after="0" w:afterAutospacing="0" w:line="360" w:lineRule="auto"/>
        <w:ind w:firstLineChars="1900" w:firstLine="5320"/>
        <w:rPr>
          <w:rFonts w:ascii="仿宋" w:eastAsia="仿宋" w:hAnsi="仿宋"/>
          <w:color w:val="333333"/>
          <w:sz w:val="28"/>
          <w:szCs w:val="28"/>
        </w:rPr>
      </w:pPr>
      <w:r w:rsidRPr="004376FF">
        <w:rPr>
          <w:rFonts w:ascii="仿宋" w:eastAsia="仿宋" w:hAnsi="仿宋"/>
          <w:color w:val="333333"/>
          <w:sz w:val="28"/>
          <w:szCs w:val="28"/>
        </w:rPr>
        <w:t>2019年8月21日</w:t>
      </w:r>
    </w:p>
    <w:p w14:paraId="00BCCDA9" w14:textId="77777777" w:rsidR="003A6227" w:rsidRPr="004376FF" w:rsidRDefault="003A6227" w:rsidP="00B4740B">
      <w:pPr>
        <w:pStyle w:val="a7"/>
        <w:shd w:val="clear" w:color="auto" w:fill="FFFFFF"/>
        <w:spacing w:beforeLines="50" w:before="156" w:beforeAutospacing="0" w:after="0" w:afterAutospacing="0" w:line="360" w:lineRule="auto"/>
        <w:ind w:firstLineChars="200" w:firstLine="562"/>
        <w:jc w:val="center"/>
        <w:rPr>
          <w:rFonts w:ascii="仿宋" w:eastAsia="仿宋" w:hAnsi="仿宋"/>
          <w:b/>
          <w:bCs/>
          <w:color w:val="333333"/>
          <w:sz w:val="28"/>
          <w:szCs w:val="28"/>
        </w:rPr>
      </w:pPr>
      <w:r w:rsidRPr="004376FF">
        <w:rPr>
          <w:rFonts w:ascii="仿宋" w:eastAsia="仿宋" w:hAnsi="仿宋"/>
          <w:b/>
          <w:bCs/>
          <w:color w:val="333333"/>
          <w:sz w:val="28"/>
          <w:szCs w:val="28"/>
        </w:rPr>
        <w:t>关于制定《上海市高级人民法院关于审理融资租赁物权属争议案件的指导意见（试行）》的说明</w:t>
      </w:r>
    </w:p>
    <w:p w14:paraId="662A7AC6" w14:textId="77777777" w:rsidR="003A6227" w:rsidRPr="004376FF" w:rsidRDefault="003A6227" w:rsidP="006D148C">
      <w:pPr>
        <w:pStyle w:val="a7"/>
        <w:shd w:val="clear" w:color="auto" w:fill="FFFFFF"/>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《上海市高级人民法院关于审理融资租赁物权属争议案件的指导意见（试行）》（以下简称“《指导意见》”）已制定发布，为配合《指导意见》理解与实施，现对相关问题作如下说明。</w:t>
      </w:r>
    </w:p>
    <w:p w14:paraId="06B4E87C" w14:textId="77777777" w:rsidR="003A6227" w:rsidRPr="004376FF" w:rsidRDefault="003A6227" w:rsidP="00202DCE">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lastRenderedPageBreak/>
        <w:t>一、制定《指导意见》的背景和依据</w:t>
      </w:r>
    </w:p>
    <w:p w14:paraId="654780DC"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1.制定《指导意见》是完善配套政策，优化营商环境的需要</w:t>
      </w:r>
    </w:p>
    <w:p w14:paraId="03277162"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融资租赁交易关系中，出租人享有租赁物的所有权，承租人在租赁期间对租赁物进行占有和使用。租赁物的所有权与占有相分离，极易造成承租人是租赁物所有人的假象，给承租人非法处置租赁</w:t>
      </w:r>
      <w:proofErr w:type="gramStart"/>
      <w:r w:rsidRPr="004376FF">
        <w:rPr>
          <w:rFonts w:ascii="仿宋" w:eastAsia="仿宋" w:hAnsi="仿宋"/>
          <w:color w:val="333333"/>
          <w:sz w:val="28"/>
          <w:szCs w:val="28"/>
        </w:rPr>
        <w:t>物提供</w:t>
      </w:r>
      <w:proofErr w:type="gramEnd"/>
      <w:r w:rsidRPr="004376FF">
        <w:rPr>
          <w:rFonts w:ascii="仿宋" w:eastAsia="仿宋" w:hAnsi="仿宋"/>
          <w:color w:val="333333"/>
          <w:sz w:val="28"/>
          <w:szCs w:val="28"/>
        </w:rPr>
        <w:t>了便利，第三人依善意取得规则获得租赁物</w:t>
      </w:r>
      <w:proofErr w:type="gramStart"/>
      <w:r w:rsidRPr="004376FF">
        <w:rPr>
          <w:rFonts w:ascii="仿宋" w:eastAsia="仿宋" w:hAnsi="仿宋"/>
          <w:color w:val="333333"/>
          <w:sz w:val="28"/>
          <w:szCs w:val="28"/>
        </w:rPr>
        <w:t>物</w:t>
      </w:r>
      <w:proofErr w:type="gramEnd"/>
      <w:r w:rsidRPr="004376FF">
        <w:rPr>
          <w:rFonts w:ascii="仿宋" w:eastAsia="仿宋" w:hAnsi="仿宋"/>
          <w:color w:val="333333"/>
          <w:sz w:val="28"/>
          <w:szCs w:val="28"/>
        </w:rPr>
        <w:t>权，使得出租人的权利得不到有效保护，作为出租人的融资租赁公司承担着巨大的交易风险，影响了上海的营商环境。</w:t>
      </w:r>
    </w:p>
    <w:p w14:paraId="1B3580F0" w14:textId="77777777" w:rsidR="003A6227" w:rsidRPr="004376FF" w:rsidRDefault="003A6227" w:rsidP="00202DCE">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为有效解决上述问题，弥补以占有为物权公示方法的不足，迫切需要建立融资租赁登记及查询制度以公示各方当事人的权利状况，规范租赁物的处分行为。《国务院办公厅关于加快融资租赁业发展的指导意见》、《国务院办公厅关于促进金融租赁行业健康发展的指导意见》亦明确要求逐步完善融资租赁行业法律法规，研究建立具有法律效力的融资租赁登记制度。《意见》的下发，有助于本市融资租赁公司及其他金融机构了解租赁物的权属状况，预防交易风险。在此背景下，上海高院出台《指导意见》，发挥租赁</w:t>
      </w:r>
      <w:proofErr w:type="gramStart"/>
      <w:r w:rsidRPr="004376FF">
        <w:rPr>
          <w:rFonts w:ascii="仿宋" w:eastAsia="仿宋" w:hAnsi="仿宋"/>
          <w:color w:val="333333"/>
          <w:sz w:val="28"/>
          <w:szCs w:val="28"/>
        </w:rPr>
        <w:t>物登记</w:t>
      </w:r>
      <w:proofErr w:type="gramEnd"/>
      <w:r w:rsidRPr="004376FF">
        <w:rPr>
          <w:rFonts w:ascii="仿宋" w:eastAsia="仿宋" w:hAnsi="仿宋"/>
          <w:color w:val="333333"/>
          <w:sz w:val="28"/>
          <w:szCs w:val="28"/>
        </w:rPr>
        <w:t>的风险防范作用，不仅是对本市融资租赁业登记和查询工作在司法上的配套支持,也有利于上海营商环境的优化与改善。</w:t>
      </w:r>
    </w:p>
    <w:p w14:paraId="6EA043D7" w14:textId="77777777" w:rsidR="003A6227" w:rsidRPr="004376FF" w:rsidRDefault="003A6227" w:rsidP="00202DCE">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2.制定《指导意见》是服务审判实践，统一裁判标准的需要</w:t>
      </w:r>
    </w:p>
    <w:p w14:paraId="155778FB" w14:textId="77777777" w:rsidR="003A6227" w:rsidRPr="004376FF" w:rsidRDefault="003A6227" w:rsidP="00202DCE">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近年来，全市法院受理的融资租赁合同纠纷案件大幅上升，2018年共受理一审融资租赁合同纠纷案件5,126件，同比上升</w:t>
      </w:r>
      <w:r w:rsidRPr="004376FF">
        <w:rPr>
          <w:rFonts w:ascii="仿宋" w:eastAsia="仿宋" w:hAnsi="仿宋"/>
          <w:color w:val="333333"/>
          <w:sz w:val="28"/>
          <w:szCs w:val="28"/>
        </w:rPr>
        <w:lastRenderedPageBreak/>
        <w:t>21%。融资租赁案件数量、涉案标的额，均位居金融商事案件第三位。其中承租人私自转让租赁物或在租赁物上设立他物权，导致第三人的物权与出租人所有权冲突的案件时有发生，如何判断是否构成善意取得成为难点。</w:t>
      </w:r>
    </w:p>
    <w:p w14:paraId="57C901FC" w14:textId="77777777" w:rsidR="003A6227" w:rsidRPr="004376FF" w:rsidRDefault="003A6227" w:rsidP="00202DCE">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为此，出台《指导意见》，明确在有效平台上登记公示的租赁物具有对抗效力，承租人未经出租人同意擅自将租赁物处置给第三人，第三人未到有效平台查询即与承租人交易的，将不构成善意取得。这不仅可以规范租赁物的交易行为，避免交易风险，维护交易安全，切实保护出租人的利益，同时也是统一裁判标准的需要。</w:t>
      </w:r>
    </w:p>
    <w:p w14:paraId="555E015A" w14:textId="77777777" w:rsidR="003A6227" w:rsidRPr="004376FF" w:rsidRDefault="003A6227" w:rsidP="00202DCE">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3.制定《指导意见》是完善交易机制，健全法律体系的需要</w:t>
      </w:r>
    </w:p>
    <w:p w14:paraId="1266CD9D" w14:textId="77777777" w:rsidR="003A6227" w:rsidRPr="004376FF" w:rsidRDefault="003A6227" w:rsidP="006D148C">
      <w:pPr>
        <w:pStyle w:val="a7"/>
        <w:shd w:val="clear" w:color="auto" w:fill="FFFFFF"/>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《合同法》设专章对融资租赁合同进行了规定，但该法对承租人或者租赁物的实际使用人未经出租人同意转让租赁物或者在租赁物上设立其他物权的效力未做规定。</w:t>
      </w:r>
    </w:p>
    <w:p w14:paraId="0CEAB370" w14:textId="77777777" w:rsidR="003A6227" w:rsidRPr="004376FF" w:rsidRDefault="003A6227" w:rsidP="00202DCE">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最高人民法院《关于审理融资租赁合同纠纷案件适用法律问题的解释》第九条从第三人与承租人交易时是否按照法律、行政法规、行业或者地区主管部门规定的要求在相应机构进行融资租赁交易查询的角度，认定第三人是否构成善意。《民法典合同编》（草案）第五百三十六条也规定：出租人对租赁物享有的所有权，未经登记，不得对抗</w:t>
      </w:r>
      <w:proofErr w:type="gramStart"/>
      <w:r w:rsidRPr="004376FF">
        <w:rPr>
          <w:rFonts w:ascii="仿宋" w:eastAsia="仿宋" w:hAnsi="仿宋"/>
          <w:color w:val="333333"/>
          <w:sz w:val="28"/>
          <w:szCs w:val="28"/>
        </w:rPr>
        <w:t>上述第三</w:t>
      </w:r>
      <w:proofErr w:type="gramEnd"/>
      <w:r w:rsidRPr="004376FF">
        <w:rPr>
          <w:rFonts w:ascii="仿宋" w:eastAsia="仿宋" w:hAnsi="仿宋"/>
          <w:color w:val="333333"/>
          <w:sz w:val="28"/>
          <w:szCs w:val="28"/>
        </w:rPr>
        <w:t>人。上海高院出台《指导意见》，对征信中心的融资租赁登记予以认可，不仅是对各方合理需求的及时回</w:t>
      </w:r>
      <w:r w:rsidRPr="004376FF">
        <w:rPr>
          <w:rFonts w:ascii="仿宋" w:eastAsia="仿宋" w:hAnsi="仿宋"/>
          <w:color w:val="333333"/>
          <w:sz w:val="28"/>
          <w:szCs w:val="28"/>
        </w:rPr>
        <w:lastRenderedPageBreak/>
        <w:t>应，也是弥补现行规定的不足，加强租赁物</w:t>
      </w:r>
      <w:proofErr w:type="gramStart"/>
      <w:r w:rsidRPr="004376FF">
        <w:rPr>
          <w:rFonts w:ascii="仿宋" w:eastAsia="仿宋" w:hAnsi="仿宋"/>
          <w:color w:val="333333"/>
          <w:sz w:val="28"/>
          <w:szCs w:val="28"/>
        </w:rPr>
        <w:t>物</w:t>
      </w:r>
      <w:proofErr w:type="gramEnd"/>
      <w:r w:rsidRPr="004376FF">
        <w:rPr>
          <w:rFonts w:ascii="仿宋" w:eastAsia="仿宋" w:hAnsi="仿宋"/>
          <w:color w:val="333333"/>
          <w:sz w:val="28"/>
          <w:szCs w:val="28"/>
        </w:rPr>
        <w:t>权保护，促进整个融资租赁行业健康发展的有力举措。</w:t>
      </w:r>
    </w:p>
    <w:p w14:paraId="22F29A65" w14:textId="77777777" w:rsidR="003A6227" w:rsidRPr="004376FF" w:rsidRDefault="003A6227" w:rsidP="00202DCE">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二、《指导意见》的制定过程</w:t>
      </w:r>
    </w:p>
    <w:p w14:paraId="5019CBD7" w14:textId="77777777" w:rsidR="003A6227" w:rsidRPr="004376FF" w:rsidRDefault="003A6227" w:rsidP="006D148C">
      <w:pPr>
        <w:pStyle w:val="a7"/>
        <w:shd w:val="clear" w:color="auto" w:fill="FFFFFF"/>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指导意见》制定过程中，上海高院听取了上海市地方金融监督管理局、中国人民银行上海分行、中国银行保险监督管理委员会上海监管局等金融监管机构、部分融资租赁企业以及其他融资租赁参与方的意见和建议，同时也组织全市三级法院相关审判业务条线法官进行了讨论。《指导意见》经上海高院审判委员会讨论通过。</w:t>
      </w:r>
    </w:p>
    <w:p w14:paraId="08ADC4F6" w14:textId="77777777" w:rsidR="003A6227" w:rsidRPr="004376FF" w:rsidRDefault="003A6227" w:rsidP="00202DCE">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三、《指导意见》的主要内容</w:t>
      </w:r>
    </w:p>
    <w:p w14:paraId="0D69BA48" w14:textId="77777777" w:rsidR="003A6227" w:rsidRPr="004376FF" w:rsidRDefault="003A6227" w:rsidP="00202DCE">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1.明确租赁</w:t>
      </w:r>
      <w:proofErr w:type="gramStart"/>
      <w:r w:rsidRPr="004376FF">
        <w:rPr>
          <w:rFonts w:ascii="仿宋" w:eastAsia="仿宋" w:hAnsi="仿宋"/>
          <w:color w:val="333333"/>
          <w:sz w:val="28"/>
          <w:szCs w:val="28"/>
        </w:rPr>
        <w:t>物登记</w:t>
      </w:r>
      <w:proofErr w:type="gramEnd"/>
      <w:r w:rsidRPr="004376FF">
        <w:rPr>
          <w:rFonts w:ascii="仿宋" w:eastAsia="仿宋" w:hAnsi="仿宋"/>
          <w:color w:val="333333"/>
          <w:sz w:val="28"/>
          <w:szCs w:val="28"/>
        </w:rPr>
        <w:t>义务及相关效力</w:t>
      </w:r>
    </w:p>
    <w:p w14:paraId="2C1C1661" w14:textId="77777777" w:rsidR="003A6227" w:rsidRPr="004376FF" w:rsidRDefault="003A6227" w:rsidP="00202DCE">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通过判断第三人受让权利是否善意来遏制承租人恶意处分租赁物是一种有效的方法，而判断的核心是第三人对标的物是租赁物</w:t>
      </w:r>
      <w:proofErr w:type="gramStart"/>
      <w:r w:rsidRPr="004376FF">
        <w:rPr>
          <w:rFonts w:ascii="仿宋" w:eastAsia="仿宋" w:hAnsi="仿宋"/>
          <w:color w:val="333333"/>
          <w:sz w:val="28"/>
          <w:szCs w:val="28"/>
        </w:rPr>
        <w:t>属否知道</w:t>
      </w:r>
      <w:proofErr w:type="gramEnd"/>
      <w:r w:rsidRPr="004376FF">
        <w:rPr>
          <w:rFonts w:ascii="仿宋" w:eastAsia="仿宋" w:hAnsi="仿宋"/>
          <w:color w:val="333333"/>
          <w:sz w:val="28"/>
          <w:szCs w:val="28"/>
        </w:rPr>
        <w:t>或者应当知道。为达到这个效果，首先应明确一个租赁</w:t>
      </w:r>
      <w:proofErr w:type="gramStart"/>
      <w:r w:rsidRPr="004376FF">
        <w:rPr>
          <w:rFonts w:ascii="仿宋" w:eastAsia="仿宋" w:hAnsi="仿宋"/>
          <w:color w:val="333333"/>
          <w:sz w:val="28"/>
          <w:szCs w:val="28"/>
        </w:rPr>
        <w:t>物登记</w:t>
      </w:r>
      <w:proofErr w:type="gramEnd"/>
      <w:r w:rsidRPr="004376FF">
        <w:rPr>
          <w:rFonts w:ascii="仿宋" w:eastAsia="仿宋" w:hAnsi="仿宋"/>
          <w:color w:val="333333"/>
          <w:sz w:val="28"/>
          <w:szCs w:val="28"/>
        </w:rPr>
        <w:t>平台，为交易主体能够知道租赁物权属状况创造条件。《指导意见》规定中国人民银行征信中心的动产融资统一登记公示系统是出租人登记租赁物权属的平台，同时规定出租人具有登记义务，未按规定办理登记的，除有例外情形，出租人对租赁物的所有权不得对抗善意第三人。</w:t>
      </w:r>
    </w:p>
    <w:p w14:paraId="4C933FE2" w14:textId="77777777" w:rsidR="003A6227" w:rsidRPr="004376FF" w:rsidRDefault="003A6227" w:rsidP="00202DCE">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2.</w:t>
      </w:r>
      <w:proofErr w:type="gramStart"/>
      <w:r w:rsidRPr="004376FF">
        <w:rPr>
          <w:rFonts w:ascii="仿宋" w:eastAsia="仿宋" w:hAnsi="仿宋"/>
          <w:color w:val="333333"/>
          <w:sz w:val="28"/>
          <w:szCs w:val="28"/>
        </w:rPr>
        <w:t>明确第三</w:t>
      </w:r>
      <w:proofErr w:type="gramEnd"/>
      <w:r w:rsidRPr="004376FF">
        <w:rPr>
          <w:rFonts w:ascii="仿宋" w:eastAsia="仿宋" w:hAnsi="仿宋"/>
          <w:color w:val="333333"/>
          <w:sz w:val="28"/>
          <w:szCs w:val="28"/>
        </w:rPr>
        <w:t>人查询义务及相关效力</w:t>
      </w:r>
    </w:p>
    <w:p w14:paraId="4806A73B" w14:textId="77777777" w:rsidR="003A6227" w:rsidRPr="004376FF" w:rsidRDefault="003A6227" w:rsidP="00202DCE">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lastRenderedPageBreak/>
        <w:t>融资租赁登记制度的建立对于市场交易的主要影响在于：拟就租赁</w:t>
      </w:r>
      <w:proofErr w:type="gramStart"/>
      <w:r w:rsidRPr="004376FF">
        <w:rPr>
          <w:rFonts w:ascii="仿宋" w:eastAsia="仿宋" w:hAnsi="仿宋"/>
          <w:color w:val="333333"/>
          <w:sz w:val="28"/>
          <w:szCs w:val="28"/>
        </w:rPr>
        <w:t>物从事</w:t>
      </w:r>
      <w:proofErr w:type="gramEnd"/>
      <w:r w:rsidRPr="004376FF">
        <w:rPr>
          <w:rFonts w:ascii="仿宋" w:eastAsia="仿宋" w:hAnsi="仿宋"/>
          <w:color w:val="333333"/>
          <w:sz w:val="28"/>
          <w:szCs w:val="28"/>
        </w:rPr>
        <w:t>交易的相对人，仅依租赁物占有的权利外观，与承租人进行交易，其信赖利益无法依善意取得制度得到保护。基于此，是否查询融资租赁登记系统就成了交易相对人主观上是否构成善意的判断标准。故要使上述租赁</w:t>
      </w:r>
      <w:proofErr w:type="gramStart"/>
      <w:r w:rsidRPr="004376FF">
        <w:rPr>
          <w:rFonts w:ascii="仿宋" w:eastAsia="仿宋" w:hAnsi="仿宋"/>
          <w:color w:val="333333"/>
          <w:sz w:val="28"/>
          <w:szCs w:val="28"/>
        </w:rPr>
        <w:t>物登记</w:t>
      </w:r>
      <w:proofErr w:type="gramEnd"/>
      <w:r w:rsidRPr="004376FF">
        <w:rPr>
          <w:rFonts w:ascii="仿宋" w:eastAsia="仿宋" w:hAnsi="仿宋"/>
          <w:color w:val="333333"/>
          <w:sz w:val="28"/>
          <w:szCs w:val="28"/>
        </w:rPr>
        <w:t>产生法律效力，还须明确交易主体在受让动产所有权或接受抵押权、质权等权利时，知道自己有查询权属状况的注意义务。《指导意见》规定第三人在办理资产抵押、质押或者受让等业务时，应当登陆动产融资统一登记公示系统进行查询，未依照规定进行查询的，应推定其未尽到审慎注意义务，因而不构成善意第三人。</w:t>
      </w:r>
    </w:p>
    <w:p w14:paraId="424A4C03" w14:textId="77777777" w:rsidR="003A6227" w:rsidRPr="004376FF" w:rsidRDefault="003A6227" w:rsidP="00202DCE">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3.明确《指导意见》实施范围和效力</w:t>
      </w:r>
    </w:p>
    <w:p w14:paraId="3752F72B" w14:textId="77777777" w:rsidR="003A6227" w:rsidRPr="004376FF" w:rsidRDefault="003A6227" w:rsidP="006D148C">
      <w:pPr>
        <w:pStyle w:val="a7"/>
        <w:shd w:val="clear" w:color="auto" w:fill="FFFFFF"/>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《指导意见》</w:t>
      </w:r>
      <w:proofErr w:type="gramStart"/>
      <w:r w:rsidRPr="004376FF">
        <w:rPr>
          <w:rFonts w:ascii="仿宋" w:eastAsia="仿宋" w:hAnsi="仿宋"/>
          <w:color w:val="333333"/>
          <w:sz w:val="28"/>
          <w:szCs w:val="28"/>
        </w:rPr>
        <w:t>明确只</w:t>
      </w:r>
      <w:proofErr w:type="gramEnd"/>
      <w:r w:rsidRPr="004376FF">
        <w:rPr>
          <w:rFonts w:ascii="仿宋" w:eastAsia="仿宋" w:hAnsi="仿宋"/>
          <w:color w:val="333333"/>
          <w:sz w:val="28"/>
          <w:szCs w:val="28"/>
        </w:rPr>
        <w:t>在本市辖区范围内施行，并就已经审结的案件的处理作了相应规定。</w:t>
      </w:r>
    </w:p>
    <w:p w14:paraId="04E0EB91" w14:textId="77777777" w:rsidR="003A6227" w:rsidRPr="004376FF" w:rsidRDefault="003A6227" w:rsidP="00202DCE">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关于非本市的融资租赁企业在本市从事融资租赁业务或非本市金融机构作为第三人与本市融资租赁企业交易中，是否具有登记与查询义务问题，此次《意见》没有涉及，对于相关交易的效力认定，法院仍将根据有关法律、司法解释以及中国人民银行、银保监会、商务部等出台的相关规定进行审查处理。</w:t>
      </w:r>
    </w:p>
    <w:p w14:paraId="7E04B04A" w14:textId="4BCEEA32" w:rsidR="00BB1F8E" w:rsidRPr="004376FF" w:rsidRDefault="00BB1F8E" w:rsidP="006D148C">
      <w:pPr>
        <w:pStyle w:val="a7"/>
        <w:shd w:val="clear" w:color="auto" w:fill="FFFFFF"/>
        <w:spacing w:beforeLines="50" w:before="156" w:beforeAutospacing="0" w:after="0" w:afterAutospacing="0" w:line="360" w:lineRule="auto"/>
        <w:jc w:val="both"/>
        <w:outlineLvl w:val="0"/>
        <w:rPr>
          <w:rStyle w:val="bjh-p"/>
          <w:rFonts w:ascii="仿宋" w:eastAsia="仿宋" w:hAnsi="仿宋" w:cs="Arial"/>
          <w:b/>
          <w:bCs/>
          <w:color w:val="333333"/>
          <w:sz w:val="28"/>
          <w:szCs w:val="28"/>
        </w:rPr>
      </w:pPr>
      <w:bookmarkStart w:id="5" w:name="_Toc18933819"/>
    </w:p>
    <w:p w14:paraId="5BFB57E7" w14:textId="77777777" w:rsidR="004376FF" w:rsidRPr="004376FF" w:rsidRDefault="004376FF" w:rsidP="006D148C">
      <w:pPr>
        <w:pStyle w:val="a7"/>
        <w:shd w:val="clear" w:color="auto" w:fill="FFFFFF"/>
        <w:spacing w:beforeLines="50" w:before="156" w:beforeAutospacing="0" w:after="0" w:afterAutospacing="0" w:line="360" w:lineRule="auto"/>
        <w:jc w:val="both"/>
        <w:outlineLvl w:val="0"/>
        <w:rPr>
          <w:rStyle w:val="bjh-p"/>
          <w:rFonts w:ascii="仿宋" w:eastAsia="仿宋" w:hAnsi="仿宋" w:cs="Arial"/>
          <w:b/>
          <w:bCs/>
          <w:color w:val="333333"/>
          <w:sz w:val="28"/>
          <w:szCs w:val="28"/>
        </w:rPr>
      </w:pPr>
    </w:p>
    <w:p w14:paraId="13DC10F8" w14:textId="77777777" w:rsidR="004376FF" w:rsidRPr="00202DCE" w:rsidRDefault="004376FF" w:rsidP="004376FF">
      <w:pPr>
        <w:pStyle w:val="1"/>
        <w:rPr>
          <w:rFonts w:ascii="仿宋" w:eastAsia="仿宋" w:hAnsi="仿宋" w:cs="Arial"/>
          <w:color w:val="333333"/>
          <w:kern w:val="0"/>
          <w:sz w:val="32"/>
          <w:szCs w:val="32"/>
        </w:rPr>
      </w:pPr>
      <w:bookmarkStart w:id="6" w:name="_Toc19007586"/>
      <w:r w:rsidRPr="00202DCE">
        <w:rPr>
          <w:rFonts w:ascii="仿宋" w:eastAsia="仿宋" w:hAnsi="仿宋" w:cs="Arial" w:hint="eastAsia"/>
          <w:color w:val="333333"/>
          <w:kern w:val="0"/>
          <w:sz w:val="32"/>
          <w:szCs w:val="32"/>
        </w:rPr>
        <w:lastRenderedPageBreak/>
        <w:t>政策要闻</w:t>
      </w:r>
      <w:bookmarkEnd w:id="6"/>
    </w:p>
    <w:p w14:paraId="5CBC1CA0" w14:textId="77777777" w:rsidR="00202DCE" w:rsidRPr="004376FF" w:rsidRDefault="00202DCE" w:rsidP="006E3AA7">
      <w:pPr>
        <w:pStyle w:val="2"/>
        <w:ind w:firstLineChars="300" w:firstLine="843"/>
        <w:rPr>
          <w:rFonts w:ascii="仿宋" w:eastAsia="仿宋" w:hAnsi="仿宋" w:cs="Arial"/>
          <w:color w:val="333333"/>
          <w:kern w:val="0"/>
          <w:sz w:val="28"/>
          <w:szCs w:val="28"/>
        </w:rPr>
      </w:pPr>
      <w:bookmarkStart w:id="7" w:name="_Toc19007587"/>
      <w:proofErr w:type="gramStart"/>
      <w:r w:rsidRPr="004376FF">
        <w:rPr>
          <w:rFonts w:ascii="仿宋" w:eastAsia="仿宋" w:hAnsi="仿宋" w:cs="Arial" w:hint="eastAsia"/>
          <w:color w:val="333333"/>
          <w:kern w:val="0"/>
          <w:sz w:val="28"/>
          <w:szCs w:val="28"/>
        </w:rPr>
        <w:t>发改委</w:t>
      </w:r>
      <w:proofErr w:type="gramEnd"/>
      <w:r w:rsidRPr="004376FF">
        <w:rPr>
          <w:rFonts w:ascii="仿宋" w:eastAsia="仿宋" w:hAnsi="仿宋" w:cs="Arial"/>
          <w:color w:val="333333"/>
          <w:kern w:val="0"/>
          <w:sz w:val="28"/>
          <w:szCs w:val="28"/>
        </w:rPr>
        <w:t>:拓宽第三方市场合作项目的市场化融资渠道</w:t>
      </w:r>
      <w:bookmarkEnd w:id="7"/>
    </w:p>
    <w:p w14:paraId="6F795D21" w14:textId="0783F159" w:rsidR="00DB3E52" w:rsidRPr="00B4740B" w:rsidRDefault="00DB3E52" w:rsidP="00202DCE">
      <w:pPr>
        <w:widowControl/>
        <w:shd w:val="clear" w:color="auto" w:fill="FFFFFF"/>
        <w:spacing w:beforeLines="50" w:before="156" w:line="360" w:lineRule="auto"/>
        <w:jc w:val="left"/>
        <w:rPr>
          <w:rFonts w:ascii="仿宋" w:eastAsia="仿宋" w:hAnsi="仿宋" w:cs="Arial"/>
          <w:color w:val="333333"/>
          <w:kern w:val="0"/>
          <w:sz w:val="24"/>
          <w:szCs w:val="24"/>
        </w:rPr>
      </w:pPr>
      <w:r>
        <w:rPr>
          <w:rFonts w:ascii="仿宋" w:eastAsia="仿宋" w:hAnsi="仿宋" w:cs="Arial" w:hint="eastAsia"/>
          <w:color w:val="333333"/>
          <w:kern w:val="0"/>
          <w:sz w:val="28"/>
          <w:szCs w:val="28"/>
        </w:rPr>
        <w:t xml:space="preserve"> </w:t>
      </w:r>
      <w:r>
        <w:rPr>
          <w:rFonts w:ascii="仿宋" w:eastAsia="仿宋" w:hAnsi="仿宋" w:cs="Arial"/>
          <w:color w:val="333333"/>
          <w:kern w:val="0"/>
          <w:sz w:val="28"/>
          <w:szCs w:val="28"/>
        </w:rPr>
        <w:t xml:space="preserve">     </w:t>
      </w:r>
      <w:r w:rsidR="006E3AA7">
        <w:rPr>
          <w:rFonts w:ascii="仿宋" w:eastAsia="仿宋" w:hAnsi="仿宋" w:cs="Arial"/>
          <w:color w:val="333333"/>
          <w:kern w:val="0"/>
          <w:sz w:val="28"/>
          <w:szCs w:val="28"/>
        </w:rPr>
        <w:t xml:space="preserve">    </w:t>
      </w:r>
      <w:r w:rsidRPr="00B4740B">
        <w:rPr>
          <w:rFonts w:ascii="仿宋" w:eastAsia="仿宋" w:hAnsi="仿宋" w:cs="Arial" w:hint="eastAsia"/>
          <w:color w:val="333333"/>
          <w:kern w:val="0"/>
          <w:sz w:val="24"/>
          <w:szCs w:val="24"/>
        </w:rPr>
        <w:t xml:space="preserve">来源：中新经纬 </w:t>
      </w:r>
      <w:r w:rsidRPr="00B4740B">
        <w:rPr>
          <w:rFonts w:ascii="仿宋" w:eastAsia="仿宋" w:hAnsi="仿宋" w:cs="Arial"/>
          <w:color w:val="333333"/>
          <w:kern w:val="0"/>
          <w:sz w:val="24"/>
          <w:szCs w:val="24"/>
        </w:rPr>
        <w:t xml:space="preserve">   </w:t>
      </w:r>
      <w:r w:rsidRPr="00B4740B">
        <w:rPr>
          <w:rFonts w:ascii="仿宋" w:eastAsia="仿宋" w:hAnsi="仿宋" w:cs="Arial" w:hint="eastAsia"/>
          <w:color w:val="333333"/>
          <w:kern w:val="0"/>
          <w:sz w:val="24"/>
          <w:szCs w:val="24"/>
        </w:rPr>
        <w:t>时间：2</w:t>
      </w:r>
      <w:r w:rsidRPr="00B4740B">
        <w:rPr>
          <w:rFonts w:ascii="仿宋" w:eastAsia="仿宋" w:hAnsi="仿宋" w:cs="Arial"/>
          <w:color w:val="333333"/>
          <w:kern w:val="0"/>
          <w:sz w:val="24"/>
          <w:szCs w:val="24"/>
        </w:rPr>
        <w:t>019</w:t>
      </w:r>
      <w:r w:rsidRPr="00B4740B">
        <w:rPr>
          <w:rFonts w:ascii="仿宋" w:eastAsia="仿宋" w:hAnsi="仿宋" w:cs="Arial" w:hint="eastAsia"/>
          <w:color w:val="333333"/>
          <w:kern w:val="0"/>
          <w:sz w:val="24"/>
          <w:szCs w:val="24"/>
        </w:rPr>
        <w:t>-</w:t>
      </w:r>
      <w:r w:rsidRPr="00B4740B">
        <w:rPr>
          <w:rFonts w:ascii="仿宋" w:eastAsia="仿宋" w:hAnsi="仿宋" w:cs="Arial"/>
          <w:color w:val="333333"/>
          <w:kern w:val="0"/>
          <w:sz w:val="24"/>
          <w:szCs w:val="24"/>
        </w:rPr>
        <w:t>09</w:t>
      </w:r>
      <w:r w:rsidRPr="00B4740B">
        <w:rPr>
          <w:rFonts w:ascii="仿宋" w:eastAsia="仿宋" w:hAnsi="仿宋" w:cs="Arial" w:hint="eastAsia"/>
          <w:color w:val="333333"/>
          <w:kern w:val="0"/>
          <w:sz w:val="24"/>
          <w:szCs w:val="24"/>
        </w:rPr>
        <w:t>-</w:t>
      </w:r>
      <w:r w:rsidRPr="00B4740B">
        <w:rPr>
          <w:rFonts w:ascii="仿宋" w:eastAsia="仿宋" w:hAnsi="仿宋" w:cs="Arial"/>
          <w:color w:val="333333"/>
          <w:kern w:val="0"/>
          <w:sz w:val="24"/>
          <w:szCs w:val="24"/>
        </w:rPr>
        <w:t>04</w:t>
      </w:r>
    </w:p>
    <w:p w14:paraId="052562AE" w14:textId="77777777" w:rsidR="00202DCE" w:rsidRPr="004376FF" w:rsidRDefault="00202DCE" w:rsidP="00202DCE">
      <w:pPr>
        <w:widowControl/>
        <w:shd w:val="clear" w:color="auto" w:fill="FFFFFF"/>
        <w:spacing w:beforeLines="50" w:before="156" w:line="360" w:lineRule="auto"/>
        <w:jc w:val="left"/>
        <w:rPr>
          <w:rFonts w:ascii="仿宋" w:eastAsia="仿宋" w:hAnsi="仿宋" w:cs="Arial"/>
          <w:color w:val="333333"/>
          <w:kern w:val="0"/>
          <w:sz w:val="28"/>
          <w:szCs w:val="28"/>
        </w:rPr>
      </w:pPr>
      <w:r w:rsidRPr="004376FF">
        <w:rPr>
          <w:rFonts w:ascii="仿宋" w:eastAsia="仿宋" w:hAnsi="仿宋" w:cs="Arial"/>
          <w:color w:val="333333"/>
          <w:kern w:val="0"/>
          <w:sz w:val="28"/>
          <w:szCs w:val="28"/>
        </w:rPr>
        <w:t xml:space="preserve">    </w:t>
      </w:r>
      <w:proofErr w:type="gramStart"/>
      <w:r w:rsidRPr="004376FF">
        <w:rPr>
          <w:rFonts w:ascii="仿宋" w:eastAsia="仿宋" w:hAnsi="仿宋" w:cs="Arial"/>
          <w:color w:val="333333"/>
          <w:kern w:val="0"/>
          <w:sz w:val="28"/>
          <w:szCs w:val="28"/>
        </w:rPr>
        <w:t>国家发改委</w:t>
      </w:r>
      <w:proofErr w:type="gramEnd"/>
      <w:r w:rsidRPr="004376FF">
        <w:rPr>
          <w:rFonts w:ascii="仿宋" w:eastAsia="仿宋" w:hAnsi="仿宋" w:cs="Arial"/>
          <w:color w:val="333333"/>
          <w:kern w:val="0"/>
          <w:sz w:val="28"/>
          <w:szCs w:val="28"/>
        </w:rPr>
        <w:t>近日发布《第三方市场合作指南和案例》,外资司有关负责人表示，下一步将推动中法第三方市场合作基金高效运营，继续与有条件的国家共设投融资平台，引导金融企业创新产品和服务，拓宽第三方市场合作项目的市场化融资渠道。</w:t>
      </w:r>
    </w:p>
    <w:p w14:paraId="5E9883C4" w14:textId="1112E2BC" w:rsidR="004376FF" w:rsidRDefault="00202DCE" w:rsidP="004376FF">
      <w:pPr>
        <w:widowControl/>
        <w:shd w:val="clear" w:color="auto" w:fill="FFFFFF"/>
        <w:spacing w:beforeLines="50" w:before="156" w:line="360" w:lineRule="auto"/>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t xml:space="preserve"> </w:t>
      </w:r>
      <w:r>
        <w:rPr>
          <w:rFonts w:ascii="仿宋" w:eastAsia="仿宋" w:hAnsi="仿宋" w:cs="Arial"/>
          <w:color w:val="333333"/>
          <w:kern w:val="0"/>
          <w:sz w:val="28"/>
          <w:szCs w:val="28"/>
        </w:rPr>
        <w:t xml:space="preserve">    </w:t>
      </w:r>
      <w:r w:rsidRPr="00202DCE">
        <w:rPr>
          <w:rFonts w:ascii="仿宋" w:eastAsia="仿宋" w:hAnsi="仿宋" w:cs="Arial" w:hint="eastAsia"/>
          <w:color w:val="333333"/>
          <w:kern w:val="0"/>
          <w:sz w:val="28"/>
          <w:szCs w:val="28"/>
        </w:rPr>
        <w:t>据了解《指南和案例》阐述了第三方市场合作的内涵、理念和原则</w:t>
      </w:r>
      <w:r>
        <w:rPr>
          <w:rFonts w:ascii="仿宋" w:eastAsia="仿宋" w:hAnsi="仿宋" w:cs="Arial" w:hint="eastAsia"/>
          <w:color w:val="333333"/>
          <w:kern w:val="0"/>
          <w:sz w:val="28"/>
          <w:szCs w:val="28"/>
        </w:rPr>
        <w:t>，</w:t>
      </w:r>
      <w:r w:rsidRPr="00202DCE">
        <w:rPr>
          <w:rFonts w:ascii="仿宋" w:eastAsia="仿宋" w:hAnsi="仿宋" w:cs="Arial" w:hint="eastAsia"/>
          <w:color w:val="333333"/>
          <w:kern w:val="0"/>
          <w:sz w:val="28"/>
          <w:szCs w:val="28"/>
        </w:rPr>
        <w:t>介绍了第三方市场合作的机制和平台</w:t>
      </w:r>
      <w:r w:rsidR="00DB3E52">
        <w:rPr>
          <w:rFonts w:ascii="仿宋" w:eastAsia="仿宋" w:hAnsi="仿宋" w:cs="Arial" w:hint="eastAsia"/>
          <w:color w:val="333333"/>
          <w:kern w:val="0"/>
          <w:sz w:val="28"/>
          <w:szCs w:val="28"/>
        </w:rPr>
        <w:t>，</w:t>
      </w:r>
      <w:r w:rsidR="00DB3E52" w:rsidRPr="00DB3E52">
        <w:rPr>
          <w:rFonts w:ascii="仿宋" w:eastAsia="仿宋" w:hAnsi="仿宋" w:cs="Arial" w:hint="eastAsia"/>
          <w:color w:val="333333"/>
          <w:kern w:val="0"/>
          <w:sz w:val="28"/>
          <w:szCs w:val="28"/>
        </w:rPr>
        <w:t>以“解剖麻雀”的方式，列举了产品服务类、工程合作类、投资合作类、产融结合类、战略合作类等</w:t>
      </w:r>
      <w:r w:rsidR="00DB3E52" w:rsidRPr="00DB3E52">
        <w:rPr>
          <w:rFonts w:ascii="仿宋" w:eastAsia="仿宋" w:hAnsi="仿宋" w:cs="Arial"/>
          <w:color w:val="333333"/>
          <w:kern w:val="0"/>
          <w:sz w:val="28"/>
          <w:szCs w:val="28"/>
        </w:rPr>
        <w:t>5个类别21个案例。入选的案例涵盖铁路、化工、油气、电力、金融等多个领域，涉及日本、英国等国的合作伙伴以及印尼、埃塞俄比亚等合作项目所在国，对有意开展第三方市场合作的中外企业具有较好的参考价值。</w:t>
      </w:r>
    </w:p>
    <w:p w14:paraId="1C90F714" w14:textId="77777777" w:rsidR="00DB3E52" w:rsidRDefault="00DB3E52" w:rsidP="004376FF">
      <w:pPr>
        <w:widowControl/>
        <w:shd w:val="clear" w:color="auto" w:fill="FFFFFF"/>
        <w:spacing w:beforeLines="50" w:before="156" w:line="360" w:lineRule="auto"/>
        <w:jc w:val="left"/>
        <w:rPr>
          <w:rFonts w:ascii="仿宋" w:eastAsia="仿宋" w:hAnsi="仿宋" w:cs="Arial"/>
          <w:color w:val="333333"/>
          <w:kern w:val="0"/>
          <w:sz w:val="28"/>
          <w:szCs w:val="28"/>
        </w:rPr>
      </w:pPr>
    </w:p>
    <w:p w14:paraId="75366815" w14:textId="77777777" w:rsidR="00202DCE" w:rsidRPr="004376FF" w:rsidRDefault="00202DCE" w:rsidP="006E3AA7">
      <w:pPr>
        <w:pStyle w:val="2"/>
        <w:ind w:firstLineChars="700" w:firstLine="1968"/>
        <w:rPr>
          <w:rFonts w:ascii="仿宋" w:eastAsia="仿宋" w:hAnsi="仿宋" w:cs="Arial"/>
          <w:color w:val="333333"/>
          <w:kern w:val="0"/>
          <w:sz w:val="28"/>
          <w:szCs w:val="28"/>
        </w:rPr>
      </w:pPr>
      <w:bookmarkStart w:id="8" w:name="_Toc19007588"/>
      <w:proofErr w:type="gramStart"/>
      <w:r w:rsidRPr="004376FF">
        <w:rPr>
          <w:rFonts w:ascii="仿宋" w:eastAsia="仿宋" w:hAnsi="仿宋" w:cs="Arial"/>
          <w:color w:val="333333"/>
          <w:kern w:val="0"/>
          <w:sz w:val="28"/>
          <w:szCs w:val="28"/>
        </w:rPr>
        <w:t>金融委</w:t>
      </w:r>
      <w:proofErr w:type="gramEnd"/>
      <w:r w:rsidRPr="004376FF">
        <w:rPr>
          <w:rFonts w:ascii="仿宋" w:eastAsia="仿宋" w:hAnsi="仿宋" w:cs="Arial"/>
          <w:color w:val="333333"/>
          <w:kern w:val="0"/>
          <w:sz w:val="28"/>
          <w:szCs w:val="28"/>
        </w:rPr>
        <w:t>:定调下阶段金融工作重点</w:t>
      </w:r>
      <w:bookmarkEnd w:id="8"/>
    </w:p>
    <w:p w14:paraId="5C9DD49C" w14:textId="24FACF52" w:rsidR="00DB3E52" w:rsidRPr="00B4740B" w:rsidRDefault="00DB3E52" w:rsidP="00202DCE">
      <w:pPr>
        <w:widowControl/>
        <w:shd w:val="clear" w:color="auto" w:fill="FFFFFF"/>
        <w:spacing w:beforeLines="50" w:before="156" w:line="360" w:lineRule="auto"/>
        <w:jc w:val="left"/>
        <w:rPr>
          <w:rFonts w:ascii="仿宋" w:eastAsia="仿宋" w:hAnsi="仿宋" w:cs="Arial"/>
          <w:color w:val="333333"/>
          <w:kern w:val="0"/>
          <w:sz w:val="24"/>
          <w:szCs w:val="24"/>
        </w:rPr>
      </w:pPr>
      <w:r>
        <w:rPr>
          <w:rFonts w:ascii="仿宋" w:eastAsia="仿宋" w:hAnsi="仿宋" w:cs="Arial" w:hint="eastAsia"/>
          <w:color w:val="333333"/>
          <w:kern w:val="0"/>
          <w:sz w:val="28"/>
          <w:szCs w:val="28"/>
        </w:rPr>
        <w:t xml:space="preserve"> </w:t>
      </w:r>
      <w:r>
        <w:rPr>
          <w:rFonts w:ascii="仿宋" w:eastAsia="仿宋" w:hAnsi="仿宋" w:cs="Arial"/>
          <w:color w:val="333333"/>
          <w:kern w:val="0"/>
          <w:sz w:val="28"/>
          <w:szCs w:val="28"/>
        </w:rPr>
        <w:t xml:space="preserve">      </w:t>
      </w:r>
      <w:r w:rsidR="006E3AA7">
        <w:rPr>
          <w:rFonts w:ascii="仿宋" w:eastAsia="仿宋" w:hAnsi="仿宋" w:cs="Arial"/>
          <w:color w:val="333333"/>
          <w:kern w:val="0"/>
          <w:sz w:val="28"/>
          <w:szCs w:val="28"/>
        </w:rPr>
        <w:t xml:space="preserve">   </w:t>
      </w:r>
      <w:r w:rsidRPr="00B4740B">
        <w:rPr>
          <w:rFonts w:ascii="仿宋" w:eastAsia="仿宋" w:hAnsi="仿宋" w:cs="Arial" w:hint="eastAsia"/>
          <w:color w:val="333333"/>
          <w:kern w:val="0"/>
          <w:sz w:val="24"/>
          <w:szCs w:val="24"/>
        </w:rPr>
        <w:t xml:space="preserve">来源：国际金融报 </w:t>
      </w:r>
      <w:r w:rsidRPr="00B4740B">
        <w:rPr>
          <w:rFonts w:ascii="仿宋" w:eastAsia="仿宋" w:hAnsi="仿宋" w:cs="Arial"/>
          <w:color w:val="333333"/>
          <w:kern w:val="0"/>
          <w:sz w:val="24"/>
          <w:szCs w:val="24"/>
        </w:rPr>
        <w:t xml:space="preserve">     </w:t>
      </w:r>
      <w:r w:rsidRPr="00B4740B">
        <w:rPr>
          <w:rFonts w:ascii="仿宋" w:eastAsia="仿宋" w:hAnsi="仿宋" w:cs="Arial" w:hint="eastAsia"/>
          <w:color w:val="333333"/>
          <w:kern w:val="0"/>
          <w:sz w:val="24"/>
          <w:szCs w:val="24"/>
        </w:rPr>
        <w:t>时间：2</w:t>
      </w:r>
      <w:r w:rsidRPr="00B4740B">
        <w:rPr>
          <w:rFonts w:ascii="仿宋" w:eastAsia="仿宋" w:hAnsi="仿宋" w:cs="Arial"/>
          <w:color w:val="333333"/>
          <w:kern w:val="0"/>
          <w:sz w:val="24"/>
          <w:szCs w:val="24"/>
        </w:rPr>
        <w:t>019</w:t>
      </w:r>
      <w:r w:rsidRPr="00B4740B">
        <w:rPr>
          <w:rFonts w:ascii="仿宋" w:eastAsia="仿宋" w:hAnsi="仿宋" w:cs="Arial" w:hint="eastAsia"/>
          <w:color w:val="333333"/>
          <w:kern w:val="0"/>
          <w:sz w:val="24"/>
          <w:szCs w:val="24"/>
        </w:rPr>
        <w:t>-</w:t>
      </w:r>
      <w:r w:rsidRPr="00B4740B">
        <w:rPr>
          <w:rFonts w:ascii="仿宋" w:eastAsia="仿宋" w:hAnsi="仿宋" w:cs="Arial"/>
          <w:color w:val="333333"/>
          <w:kern w:val="0"/>
          <w:sz w:val="24"/>
          <w:szCs w:val="24"/>
        </w:rPr>
        <w:t>09</w:t>
      </w:r>
      <w:r w:rsidRPr="00B4740B">
        <w:rPr>
          <w:rFonts w:ascii="仿宋" w:eastAsia="仿宋" w:hAnsi="仿宋" w:cs="Arial" w:hint="eastAsia"/>
          <w:color w:val="333333"/>
          <w:kern w:val="0"/>
          <w:sz w:val="24"/>
          <w:szCs w:val="24"/>
        </w:rPr>
        <w:t>-</w:t>
      </w:r>
      <w:r w:rsidRPr="00B4740B">
        <w:rPr>
          <w:rFonts w:ascii="仿宋" w:eastAsia="仿宋" w:hAnsi="仿宋" w:cs="Arial"/>
          <w:color w:val="333333"/>
          <w:kern w:val="0"/>
          <w:sz w:val="24"/>
          <w:szCs w:val="24"/>
        </w:rPr>
        <w:t>06</w:t>
      </w:r>
    </w:p>
    <w:p w14:paraId="1C3C41D7" w14:textId="77777777" w:rsidR="00202DCE" w:rsidRPr="004376FF" w:rsidRDefault="00202DCE" w:rsidP="00202DCE">
      <w:pPr>
        <w:widowControl/>
        <w:shd w:val="clear" w:color="auto" w:fill="FFFFFF"/>
        <w:spacing w:beforeLines="50" w:before="156" w:line="360" w:lineRule="auto"/>
        <w:jc w:val="left"/>
        <w:rPr>
          <w:rFonts w:ascii="仿宋" w:eastAsia="仿宋" w:hAnsi="仿宋" w:cs="Arial"/>
          <w:color w:val="333333"/>
          <w:kern w:val="0"/>
          <w:sz w:val="28"/>
          <w:szCs w:val="28"/>
        </w:rPr>
      </w:pPr>
      <w:r w:rsidRPr="004376FF">
        <w:rPr>
          <w:rFonts w:ascii="仿宋" w:eastAsia="仿宋" w:hAnsi="仿宋" w:cs="Arial"/>
          <w:color w:val="333333"/>
          <w:kern w:val="0"/>
          <w:sz w:val="28"/>
          <w:szCs w:val="28"/>
        </w:rPr>
        <w:t xml:space="preserve">    9月5日，</w:t>
      </w:r>
      <w:proofErr w:type="gramStart"/>
      <w:r w:rsidRPr="004376FF">
        <w:rPr>
          <w:rFonts w:ascii="仿宋" w:eastAsia="仿宋" w:hAnsi="仿宋" w:cs="Arial"/>
          <w:color w:val="333333"/>
          <w:kern w:val="0"/>
          <w:sz w:val="28"/>
          <w:szCs w:val="28"/>
        </w:rPr>
        <w:t>金融委</w:t>
      </w:r>
      <w:proofErr w:type="gramEnd"/>
      <w:r w:rsidRPr="004376FF">
        <w:rPr>
          <w:rFonts w:ascii="仿宋" w:eastAsia="仿宋" w:hAnsi="仿宋" w:cs="Arial"/>
          <w:color w:val="333333"/>
          <w:kern w:val="0"/>
          <w:sz w:val="28"/>
          <w:szCs w:val="28"/>
        </w:rPr>
        <w:t>召开全国金融形势通报和工作经验交流电视电话会议，会议深入学习贯彻习近平总书记重要指示批示精神，落实李克强总理要求，通报形势，交流经验，研究部署金融领域重点</w:t>
      </w:r>
      <w:r w:rsidRPr="004376FF">
        <w:rPr>
          <w:rFonts w:ascii="仿宋" w:eastAsia="仿宋" w:hAnsi="仿宋" w:cs="Arial"/>
          <w:color w:val="333333"/>
          <w:kern w:val="0"/>
          <w:sz w:val="28"/>
          <w:szCs w:val="28"/>
        </w:rPr>
        <w:lastRenderedPageBreak/>
        <w:t>工作。中共中央政治局委员、国务院副总理、</w:t>
      </w:r>
      <w:proofErr w:type="gramStart"/>
      <w:r w:rsidRPr="004376FF">
        <w:rPr>
          <w:rFonts w:ascii="仿宋" w:eastAsia="仿宋" w:hAnsi="仿宋" w:cs="Arial"/>
          <w:color w:val="333333"/>
          <w:kern w:val="0"/>
          <w:sz w:val="28"/>
          <w:szCs w:val="28"/>
        </w:rPr>
        <w:t>金融委</w:t>
      </w:r>
      <w:proofErr w:type="gramEnd"/>
      <w:r w:rsidRPr="004376FF">
        <w:rPr>
          <w:rFonts w:ascii="仿宋" w:eastAsia="仿宋" w:hAnsi="仿宋" w:cs="Arial"/>
          <w:color w:val="333333"/>
          <w:kern w:val="0"/>
          <w:sz w:val="28"/>
          <w:szCs w:val="28"/>
        </w:rPr>
        <w:t>主任刘鹤出席会议并讲话。</w:t>
      </w:r>
    </w:p>
    <w:p w14:paraId="7AFED57C" w14:textId="619C9C41" w:rsidR="00202DCE" w:rsidRDefault="00DB3E52" w:rsidP="00DB3E52">
      <w:pPr>
        <w:widowControl/>
        <w:shd w:val="clear" w:color="auto" w:fill="FFFFFF"/>
        <w:spacing w:beforeLines="50" w:before="156" w:line="360" w:lineRule="auto"/>
        <w:ind w:firstLine="560"/>
        <w:jc w:val="left"/>
        <w:rPr>
          <w:rFonts w:ascii="仿宋" w:eastAsia="仿宋" w:hAnsi="仿宋" w:cs="Arial"/>
          <w:color w:val="333333"/>
          <w:kern w:val="0"/>
          <w:sz w:val="28"/>
          <w:szCs w:val="28"/>
        </w:rPr>
      </w:pPr>
      <w:r w:rsidRPr="00DB3E52">
        <w:rPr>
          <w:rFonts w:ascii="仿宋" w:eastAsia="仿宋" w:hAnsi="仿宋" w:cs="Arial" w:hint="eastAsia"/>
          <w:color w:val="333333"/>
          <w:kern w:val="0"/>
          <w:sz w:val="28"/>
          <w:szCs w:val="28"/>
        </w:rPr>
        <w:t>刘鹤指出，当前，国内外经济金融面临新形势，经济下行压力有所加大，要增强忧患意识，善于化危为机，认真办好自己的事，促进经济金融稳健运行。我国经济基本面长期向好，居民储蓄率高，微观基础充满活力，重要金融机构运行稳健，宏观政策工具充足，监管体制机制健全，防范化解风险经验丰富，完全有能力、有信心、有条件战胜各种困难和挑战。</w:t>
      </w:r>
    </w:p>
    <w:p w14:paraId="4B539C36" w14:textId="3A57FD72" w:rsidR="00DB3E52" w:rsidRDefault="00DB3E52" w:rsidP="00DB3E52">
      <w:pPr>
        <w:widowControl/>
        <w:shd w:val="clear" w:color="auto" w:fill="FFFFFF"/>
        <w:spacing w:beforeLines="50" w:before="156" w:line="360" w:lineRule="auto"/>
        <w:ind w:firstLine="560"/>
        <w:jc w:val="left"/>
        <w:rPr>
          <w:rFonts w:ascii="仿宋" w:eastAsia="仿宋" w:hAnsi="仿宋" w:cs="Arial"/>
          <w:color w:val="333333"/>
          <w:kern w:val="0"/>
          <w:sz w:val="28"/>
          <w:szCs w:val="28"/>
        </w:rPr>
      </w:pPr>
      <w:r w:rsidRPr="00DB3E52">
        <w:rPr>
          <w:rFonts w:ascii="仿宋" w:eastAsia="仿宋" w:hAnsi="仿宋" w:cs="Arial" w:hint="eastAsia"/>
          <w:color w:val="333333"/>
          <w:kern w:val="0"/>
          <w:sz w:val="28"/>
          <w:szCs w:val="28"/>
        </w:rPr>
        <w:t>值得注意的是，本次会议特别提及“金融机构要强化主体责任，克服顺周期思维”及“要与实体经济同舟共济”。</w:t>
      </w:r>
    </w:p>
    <w:p w14:paraId="5CA2E0B8" w14:textId="77777777" w:rsidR="00DB3E52" w:rsidRPr="00202DCE" w:rsidRDefault="00DB3E52" w:rsidP="00DB3E52">
      <w:pPr>
        <w:widowControl/>
        <w:shd w:val="clear" w:color="auto" w:fill="FFFFFF"/>
        <w:spacing w:beforeLines="50" w:before="156" w:line="360" w:lineRule="auto"/>
        <w:ind w:firstLine="560"/>
        <w:jc w:val="left"/>
        <w:rPr>
          <w:rFonts w:ascii="仿宋" w:eastAsia="仿宋" w:hAnsi="仿宋" w:cs="Arial"/>
          <w:color w:val="333333"/>
          <w:kern w:val="0"/>
          <w:sz w:val="28"/>
          <w:szCs w:val="28"/>
        </w:rPr>
      </w:pPr>
    </w:p>
    <w:p w14:paraId="1C03CE19" w14:textId="77777777" w:rsidR="004376FF" w:rsidRPr="004376FF" w:rsidRDefault="004376FF" w:rsidP="006E3AA7">
      <w:pPr>
        <w:pStyle w:val="2"/>
        <w:ind w:firstLineChars="400" w:firstLine="1124"/>
        <w:rPr>
          <w:rFonts w:ascii="仿宋" w:eastAsia="仿宋" w:hAnsi="仿宋" w:cs="Arial"/>
          <w:color w:val="333333"/>
          <w:kern w:val="0"/>
          <w:sz w:val="28"/>
          <w:szCs w:val="28"/>
        </w:rPr>
      </w:pPr>
      <w:bookmarkStart w:id="9" w:name="_Toc19007589"/>
      <w:r w:rsidRPr="004376FF">
        <w:rPr>
          <w:rFonts w:ascii="仿宋" w:eastAsia="仿宋" w:hAnsi="仿宋" w:cs="Arial"/>
          <w:color w:val="333333"/>
          <w:kern w:val="0"/>
          <w:sz w:val="28"/>
          <w:szCs w:val="28"/>
        </w:rPr>
        <w:t>《深圳市融资租赁行业自律公约》正式发布</w:t>
      </w:r>
      <w:bookmarkEnd w:id="9"/>
    </w:p>
    <w:p w14:paraId="0381E936" w14:textId="4F2D5EB8" w:rsidR="00DB3E52" w:rsidRPr="00B4740B" w:rsidRDefault="00DB3E52" w:rsidP="004376FF">
      <w:pPr>
        <w:widowControl/>
        <w:shd w:val="clear" w:color="auto" w:fill="FFFFFF"/>
        <w:spacing w:beforeLines="50" w:before="156" w:line="360" w:lineRule="auto"/>
        <w:jc w:val="left"/>
        <w:rPr>
          <w:rFonts w:ascii="仿宋" w:eastAsia="仿宋" w:hAnsi="仿宋" w:cs="Arial"/>
          <w:color w:val="333333"/>
          <w:kern w:val="0"/>
          <w:sz w:val="24"/>
          <w:szCs w:val="24"/>
        </w:rPr>
      </w:pPr>
      <w:r>
        <w:rPr>
          <w:rFonts w:ascii="仿宋" w:eastAsia="仿宋" w:hAnsi="仿宋" w:cs="Arial" w:hint="eastAsia"/>
          <w:color w:val="333333"/>
          <w:kern w:val="0"/>
          <w:sz w:val="28"/>
          <w:szCs w:val="28"/>
        </w:rPr>
        <w:t xml:space="preserve"> </w:t>
      </w:r>
      <w:r>
        <w:rPr>
          <w:rFonts w:ascii="仿宋" w:eastAsia="仿宋" w:hAnsi="仿宋" w:cs="Arial"/>
          <w:color w:val="333333"/>
          <w:kern w:val="0"/>
          <w:sz w:val="28"/>
          <w:szCs w:val="28"/>
        </w:rPr>
        <w:t xml:space="preserve">        </w:t>
      </w:r>
      <w:r w:rsidR="006E3AA7">
        <w:rPr>
          <w:rFonts w:ascii="仿宋" w:eastAsia="仿宋" w:hAnsi="仿宋" w:cs="Arial"/>
          <w:color w:val="333333"/>
          <w:kern w:val="0"/>
          <w:sz w:val="28"/>
          <w:szCs w:val="28"/>
        </w:rPr>
        <w:t xml:space="preserve"> </w:t>
      </w:r>
      <w:r w:rsidR="006E3AA7" w:rsidRPr="00B4740B">
        <w:rPr>
          <w:rFonts w:ascii="仿宋" w:eastAsia="仿宋" w:hAnsi="仿宋" w:cs="Arial"/>
          <w:color w:val="333333"/>
          <w:kern w:val="0"/>
          <w:sz w:val="24"/>
          <w:szCs w:val="24"/>
        </w:rPr>
        <w:t xml:space="preserve"> </w:t>
      </w:r>
      <w:r w:rsidRPr="00B4740B">
        <w:rPr>
          <w:rFonts w:ascii="仿宋" w:eastAsia="仿宋" w:hAnsi="仿宋" w:cs="Arial" w:hint="eastAsia"/>
          <w:color w:val="333333"/>
          <w:kern w:val="0"/>
          <w:sz w:val="24"/>
          <w:szCs w:val="24"/>
        </w:rPr>
        <w:t xml:space="preserve">来源：南方网 </w:t>
      </w:r>
      <w:r w:rsidRPr="00B4740B">
        <w:rPr>
          <w:rFonts w:ascii="仿宋" w:eastAsia="仿宋" w:hAnsi="仿宋" w:cs="Arial"/>
          <w:color w:val="333333"/>
          <w:kern w:val="0"/>
          <w:sz w:val="24"/>
          <w:szCs w:val="24"/>
        </w:rPr>
        <w:t xml:space="preserve">     </w:t>
      </w:r>
      <w:r w:rsidRPr="00B4740B">
        <w:rPr>
          <w:rFonts w:ascii="仿宋" w:eastAsia="仿宋" w:hAnsi="仿宋" w:cs="Arial" w:hint="eastAsia"/>
          <w:color w:val="333333"/>
          <w:kern w:val="0"/>
          <w:sz w:val="24"/>
          <w:szCs w:val="24"/>
        </w:rPr>
        <w:t>时间：2</w:t>
      </w:r>
      <w:r w:rsidRPr="00B4740B">
        <w:rPr>
          <w:rFonts w:ascii="仿宋" w:eastAsia="仿宋" w:hAnsi="仿宋" w:cs="Arial"/>
          <w:color w:val="333333"/>
          <w:kern w:val="0"/>
          <w:sz w:val="24"/>
          <w:szCs w:val="24"/>
        </w:rPr>
        <w:t>019</w:t>
      </w:r>
      <w:r w:rsidRPr="00B4740B">
        <w:rPr>
          <w:rFonts w:ascii="仿宋" w:eastAsia="仿宋" w:hAnsi="仿宋" w:cs="Arial" w:hint="eastAsia"/>
          <w:color w:val="333333"/>
          <w:kern w:val="0"/>
          <w:sz w:val="24"/>
          <w:szCs w:val="24"/>
        </w:rPr>
        <w:t>-</w:t>
      </w:r>
      <w:r w:rsidRPr="00B4740B">
        <w:rPr>
          <w:rFonts w:ascii="仿宋" w:eastAsia="仿宋" w:hAnsi="仿宋" w:cs="Arial"/>
          <w:color w:val="333333"/>
          <w:kern w:val="0"/>
          <w:sz w:val="24"/>
          <w:szCs w:val="24"/>
        </w:rPr>
        <w:t>09</w:t>
      </w:r>
      <w:r w:rsidRPr="00B4740B">
        <w:rPr>
          <w:rFonts w:ascii="仿宋" w:eastAsia="仿宋" w:hAnsi="仿宋" w:cs="Arial" w:hint="eastAsia"/>
          <w:color w:val="333333"/>
          <w:kern w:val="0"/>
          <w:sz w:val="24"/>
          <w:szCs w:val="24"/>
        </w:rPr>
        <w:t>-</w:t>
      </w:r>
      <w:r w:rsidRPr="00B4740B">
        <w:rPr>
          <w:rFonts w:ascii="仿宋" w:eastAsia="仿宋" w:hAnsi="仿宋" w:cs="Arial"/>
          <w:color w:val="333333"/>
          <w:kern w:val="0"/>
          <w:sz w:val="24"/>
          <w:szCs w:val="24"/>
        </w:rPr>
        <w:t>01</w:t>
      </w:r>
    </w:p>
    <w:p w14:paraId="0419BE8C" w14:textId="05CC4165" w:rsidR="004376FF" w:rsidRPr="004376FF" w:rsidRDefault="004376FF" w:rsidP="004376FF">
      <w:pPr>
        <w:widowControl/>
        <w:shd w:val="clear" w:color="auto" w:fill="FFFFFF"/>
        <w:spacing w:beforeLines="50" w:before="156" w:line="360" w:lineRule="auto"/>
        <w:jc w:val="left"/>
        <w:rPr>
          <w:rFonts w:ascii="仿宋" w:eastAsia="仿宋" w:hAnsi="仿宋" w:cs="Arial"/>
          <w:color w:val="333333"/>
          <w:kern w:val="0"/>
          <w:sz w:val="28"/>
          <w:szCs w:val="28"/>
        </w:rPr>
      </w:pPr>
      <w:r w:rsidRPr="004376FF">
        <w:rPr>
          <w:rFonts w:ascii="仿宋" w:eastAsia="仿宋" w:hAnsi="仿宋" w:cs="Arial"/>
          <w:color w:val="333333"/>
          <w:kern w:val="0"/>
          <w:sz w:val="28"/>
          <w:szCs w:val="28"/>
        </w:rPr>
        <w:t xml:space="preserve">     8月30号，深圳市地方金融监督管理局、深圳市融资租赁行业协会共同发布了《深圳市融资租赁行业自律公约》。招商局融资租赁有限公司、华润租赁有限公司、中集融资租赁有限公司、前海融资租赁股份有限公司、中广</w:t>
      </w:r>
      <w:proofErr w:type="gramStart"/>
      <w:r w:rsidRPr="004376FF">
        <w:rPr>
          <w:rFonts w:ascii="仿宋" w:eastAsia="仿宋" w:hAnsi="仿宋" w:cs="Arial"/>
          <w:color w:val="333333"/>
          <w:kern w:val="0"/>
          <w:sz w:val="28"/>
          <w:szCs w:val="28"/>
        </w:rPr>
        <w:t>核国际</w:t>
      </w:r>
      <w:proofErr w:type="gramEnd"/>
      <w:r w:rsidRPr="004376FF">
        <w:rPr>
          <w:rFonts w:ascii="仿宋" w:eastAsia="仿宋" w:hAnsi="仿宋" w:cs="Arial"/>
          <w:color w:val="333333"/>
          <w:kern w:val="0"/>
          <w:sz w:val="28"/>
          <w:szCs w:val="28"/>
        </w:rPr>
        <w:t>融资租赁有限公司、深圳市深国际融资租赁有限公司等多家融资租赁企业共同签署了《公约》</w:t>
      </w:r>
      <w:r w:rsidR="00DB3E52">
        <w:rPr>
          <w:rFonts w:ascii="仿宋" w:eastAsia="仿宋" w:hAnsi="仿宋" w:cs="Arial" w:hint="eastAsia"/>
          <w:color w:val="333333"/>
          <w:kern w:val="0"/>
          <w:sz w:val="28"/>
          <w:szCs w:val="28"/>
        </w:rPr>
        <w:t>。</w:t>
      </w:r>
    </w:p>
    <w:p w14:paraId="4DEEEB0F" w14:textId="51E8FC94" w:rsidR="00DB3E52" w:rsidRPr="00DB3E52" w:rsidRDefault="00DB3E52" w:rsidP="00DB3E52">
      <w:pPr>
        <w:widowControl/>
        <w:shd w:val="clear" w:color="auto" w:fill="FFFFFF"/>
        <w:spacing w:beforeLines="50" w:before="156" w:line="360" w:lineRule="auto"/>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t xml:space="preserve"> </w:t>
      </w:r>
      <w:r>
        <w:rPr>
          <w:rFonts w:ascii="仿宋" w:eastAsia="仿宋" w:hAnsi="仿宋" w:cs="Arial"/>
          <w:color w:val="333333"/>
          <w:kern w:val="0"/>
          <w:sz w:val="28"/>
          <w:szCs w:val="28"/>
        </w:rPr>
        <w:t xml:space="preserve">   </w:t>
      </w:r>
      <w:r w:rsidRPr="00DB3E52">
        <w:rPr>
          <w:rFonts w:ascii="仿宋" w:eastAsia="仿宋" w:hAnsi="仿宋" w:cs="Arial" w:hint="eastAsia"/>
          <w:color w:val="333333"/>
          <w:kern w:val="0"/>
          <w:sz w:val="28"/>
          <w:szCs w:val="28"/>
        </w:rPr>
        <w:t>《公约》共四章、</w:t>
      </w:r>
      <w:r w:rsidRPr="00DB3E52">
        <w:rPr>
          <w:rFonts w:ascii="仿宋" w:eastAsia="仿宋" w:hAnsi="仿宋" w:cs="Arial"/>
          <w:color w:val="333333"/>
          <w:kern w:val="0"/>
          <w:sz w:val="28"/>
          <w:szCs w:val="28"/>
        </w:rPr>
        <w:t>22条，倡导深圳市融资租赁行业自律，严格遵守法律法规、自律规则及其他有关规定，遵循公平竞争原则，遵</w:t>
      </w:r>
      <w:r w:rsidRPr="00DB3E52">
        <w:rPr>
          <w:rFonts w:ascii="仿宋" w:eastAsia="仿宋" w:hAnsi="仿宋" w:cs="Arial"/>
          <w:color w:val="333333"/>
          <w:kern w:val="0"/>
          <w:sz w:val="28"/>
          <w:szCs w:val="28"/>
        </w:rPr>
        <w:lastRenderedPageBreak/>
        <w:t>守商业道德，促进行业健康发展，保证行业依法合</w:t>
      </w:r>
      <w:proofErr w:type="gramStart"/>
      <w:r w:rsidRPr="00DB3E52">
        <w:rPr>
          <w:rFonts w:ascii="仿宋" w:eastAsia="仿宋" w:hAnsi="仿宋" w:cs="Arial"/>
          <w:color w:val="333333"/>
          <w:kern w:val="0"/>
          <w:sz w:val="28"/>
          <w:szCs w:val="28"/>
        </w:rPr>
        <w:t>规</w:t>
      </w:r>
      <w:proofErr w:type="gramEnd"/>
      <w:r w:rsidRPr="00DB3E52">
        <w:rPr>
          <w:rFonts w:ascii="仿宋" w:eastAsia="仿宋" w:hAnsi="仿宋" w:cs="Arial"/>
          <w:color w:val="333333"/>
          <w:kern w:val="0"/>
          <w:sz w:val="28"/>
          <w:szCs w:val="28"/>
        </w:rPr>
        <w:t>经营，增强诚信守法、合理有序、公平竞争与防范风险意识，建立行业约束和监督机制等内容。</w:t>
      </w:r>
    </w:p>
    <w:p w14:paraId="184DEA50" w14:textId="511947EC" w:rsidR="00DB3E52" w:rsidRPr="00DB3E52" w:rsidRDefault="00DB3E52" w:rsidP="00DB3E52">
      <w:pPr>
        <w:widowControl/>
        <w:shd w:val="clear" w:color="auto" w:fill="FFFFFF"/>
        <w:spacing w:beforeLines="50" w:before="156" w:line="360" w:lineRule="auto"/>
        <w:jc w:val="left"/>
        <w:rPr>
          <w:rFonts w:ascii="仿宋" w:eastAsia="仿宋" w:hAnsi="仿宋" w:cs="Arial"/>
          <w:color w:val="333333"/>
          <w:kern w:val="0"/>
          <w:sz w:val="28"/>
          <w:szCs w:val="28"/>
        </w:rPr>
      </w:pPr>
      <w:r w:rsidRPr="00DB3E52">
        <w:rPr>
          <w:rFonts w:ascii="仿宋" w:eastAsia="仿宋" w:hAnsi="仿宋" w:cs="Arial" w:hint="eastAsia"/>
          <w:color w:val="333333"/>
          <w:kern w:val="0"/>
          <w:sz w:val="28"/>
          <w:szCs w:val="28"/>
        </w:rPr>
        <w:t xml:space="preserve">　　同时为了保障融资租赁公司企业平等发展，维护租赁行业公平和谐的竞争环境，《公约》明确规定了反对采用任何不正当手段进行行业内竞争，且不得以任何形式诋毁其他成员单位声誉，不得非法取得和泄露其他会员单位商业秘密，杜绝恶性竞争、垄断等行为。《公约》规定经营业务资金来源应为自有资金、银行借款等，不得以任何形式和变相的非法集资、非法吸收公众存款等违法经营活动。《公约》还进一步细化了协商、调解、监督相结合的签约企业间争议和纠纷解决机制。</w:t>
      </w:r>
    </w:p>
    <w:p w14:paraId="15CDCEB7" w14:textId="221A4DBD" w:rsidR="004376FF" w:rsidRDefault="00DB3E52" w:rsidP="006E3AA7">
      <w:pPr>
        <w:widowControl/>
        <w:shd w:val="clear" w:color="auto" w:fill="FFFFFF"/>
        <w:spacing w:beforeLines="50" w:before="156" w:line="360" w:lineRule="auto"/>
        <w:ind w:firstLine="560"/>
        <w:jc w:val="left"/>
        <w:rPr>
          <w:rFonts w:ascii="仿宋" w:eastAsia="仿宋" w:hAnsi="仿宋" w:cs="Arial"/>
          <w:color w:val="333333"/>
          <w:kern w:val="0"/>
          <w:sz w:val="28"/>
          <w:szCs w:val="28"/>
        </w:rPr>
      </w:pPr>
      <w:r w:rsidRPr="00DB3E52">
        <w:rPr>
          <w:rFonts w:ascii="仿宋" w:eastAsia="仿宋" w:hAnsi="仿宋" w:cs="Arial" w:hint="eastAsia"/>
          <w:color w:val="333333"/>
          <w:kern w:val="0"/>
          <w:sz w:val="28"/>
          <w:szCs w:val="28"/>
        </w:rPr>
        <w:t>《深圳市融资租赁行业自律公约》是深圳市首个融资租赁行业公约，对深圳市融资租赁行业发展意义深远。本次《公约》的发布有利于深圳市融资租赁企业依法合</w:t>
      </w:r>
      <w:proofErr w:type="gramStart"/>
      <w:r w:rsidRPr="00DB3E52">
        <w:rPr>
          <w:rFonts w:ascii="仿宋" w:eastAsia="仿宋" w:hAnsi="仿宋" w:cs="Arial" w:hint="eastAsia"/>
          <w:color w:val="333333"/>
          <w:kern w:val="0"/>
          <w:sz w:val="28"/>
          <w:szCs w:val="28"/>
        </w:rPr>
        <w:t>规</w:t>
      </w:r>
      <w:proofErr w:type="gramEnd"/>
      <w:r w:rsidRPr="00DB3E52">
        <w:rPr>
          <w:rFonts w:ascii="仿宋" w:eastAsia="仿宋" w:hAnsi="仿宋" w:cs="Arial" w:hint="eastAsia"/>
          <w:color w:val="333333"/>
          <w:kern w:val="0"/>
          <w:sz w:val="28"/>
          <w:szCs w:val="28"/>
        </w:rPr>
        <w:t>经营，进一步维护融资租赁业合理有序、公平竞争的市场环境，建立行业约束和监督机制，促进行业及全体会员及金融行业高质量发展。</w:t>
      </w:r>
    </w:p>
    <w:p w14:paraId="05D6F24E" w14:textId="77777777" w:rsidR="006E3AA7" w:rsidRPr="00DB3E52" w:rsidRDefault="006E3AA7" w:rsidP="006E3AA7">
      <w:pPr>
        <w:widowControl/>
        <w:shd w:val="clear" w:color="auto" w:fill="FFFFFF"/>
        <w:spacing w:beforeLines="50" w:before="156" w:line="360" w:lineRule="auto"/>
        <w:ind w:firstLine="560"/>
        <w:jc w:val="left"/>
        <w:rPr>
          <w:rFonts w:ascii="仿宋" w:eastAsia="仿宋" w:hAnsi="仿宋" w:cs="Arial"/>
          <w:color w:val="333333"/>
          <w:kern w:val="0"/>
          <w:sz w:val="28"/>
          <w:szCs w:val="28"/>
        </w:rPr>
      </w:pPr>
    </w:p>
    <w:p w14:paraId="138005B2" w14:textId="77777777" w:rsidR="004376FF" w:rsidRPr="004376FF" w:rsidRDefault="004376FF" w:rsidP="006E3AA7">
      <w:pPr>
        <w:pStyle w:val="2"/>
        <w:ind w:firstLineChars="200" w:firstLine="562"/>
        <w:rPr>
          <w:rFonts w:ascii="仿宋" w:eastAsia="仿宋" w:hAnsi="仿宋" w:cs="Arial"/>
          <w:color w:val="333333"/>
          <w:kern w:val="0"/>
          <w:sz w:val="28"/>
          <w:szCs w:val="28"/>
        </w:rPr>
      </w:pPr>
      <w:bookmarkStart w:id="10" w:name="_Toc19007590"/>
      <w:r w:rsidRPr="004376FF">
        <w:rPr>
          <w:rFonts w:ascii="仿宋" w:eastAsia="仿宋" w:hAnsi="仿宋" w:cs="Arial"/>
          <w:color w:val="333333"/>
          <w:kern w:val="0"/>
          <w:sz w:val="28"/>
          <w:szCs w:val="28"/>
        </w:rPr>
        <w:t>广州:民营经济20条“升级版”支持民营企业</w:t>
      </w:r>
      <w:proofErr w:type="gramStart"/>
      <w:r w:rsidRPr="004376FF">
        <w:rPr>
          <w:rFonts w:ascii="仿宋" w:eastAsia="仿宋" w:hAnsi="仿宋" w:cs="Arial"/>
          <w:color w:val="333333"/>
          <w:kern w:val="0"/>
          <w:sz w:val="28"/>
          <w:szCs w:val="28"/>
        </w:rPr>
        <w:t>对接科创板</w:t>
      </w:r>
      <w:bookmarkEnd w:id="10"/>
      <w:proofErr w:type="gramEnd"/>
    </w:p>
    <w:p w14:paraId="63E802DC" w14:textId="1E7F8ADD" w:rsidR="00DB3E52" w:rsidRPr="00B4740B" w:rsidRDefault="00DB3E52" w:rsidP="004376FF">
      <w:pPr>
        <w:widowControl/>
        <w:shd w:val="clear" w:color="auto" w:fill="FFFFFF"/>
        <w:spacing w:beforeLines="50" w:before="156" w:line="360" w:lineRule="auto"/>
        <w:jc w:val="left"/>
        <w:rPr>
          <w:rFonts w:ascii="仿宋" w:eastAsia="仿宋" w:hAnsi="仿宋" w:cs="Arial"/>
          <w:color w:val="333333"/>
          <w:kern w:val="0"/>
          <w:sz w:val="24"/>
          <w:szCs w:val="24"/>
        </w:rPr>
      </w:pPr>
      <w:r>
        <w:rPr>
          <w:rFonts w:ascii="仿宋" w:eastAsia="仿宋" w:hAnsi="仿宋" w:cs="Arial" w:hint="eastAsia"/>
          <w:color w:val="333333"/>
          <w:kern w:val="0"/>
          <w:sz w:val="28"/>
          <w:szCs w:val="28"/>
        </w:rPr>
        <w:t xml:space="preserve"> </w:t>
      </w:r>
      <w:r>
        <w:rPr>
          <w:rFonts w:ascii="仿宋" w:eastAsia="仿宋" w:hAnsi="仿宋" w:cs="Arial"/>
          <w:color w:val="333333"/>
          <w:kern w:val="0"/>
          <w:sz w:val="28"/>
          <w:szCs w:val="28"/>
        </w:rPr>
        <w:t xml:space="preserve">        </w:t>
      </w:r>
      <w:r w:rsidRPr="00B4740B">
        <w:rPr>
          <w:rFonts w:ascii="仿宋" w:eastAsia="仿宋" w:hAnsi="仿宋" w:cs="Arial" w:hint="eastAsia"/>
          <w:color w:val="333333"/>
          <w:kern w:val="0"/>
          <w:sz w:val="24"/>
          <w:szCs w:val="24"/>
        </w:rPr>
        <w:t xml:space="preserve">来源：南方日报 </w:t>
      </w:r>
      <w:r w:rsidRPr="00B4740B">
        <w:rPr>
          <w:rFonts w:ascii="仿宋" w:eastAsia="仿宋" w:hAnsi="仿宋" w:cs="Arial"/>
          <w:color w:val="333333"/>
          <w:kern w:val="0"/>
          <w:sz w:val="24"/>
          <w:szCs w:val="24"/>
        </w:rPr>
        <w:t xml:space="preserve">       </w:t>
      </w:r>
      <w:r w:rsidRPr="00B4740B">
        <w:rPr>
          <w:rFonts w:ascii="仿宋" w:eastAsia="仿宋" w:hAnsi="仿宋" w:cs="Arial" w:hint="eastAsia"/>
          <w:color w:val="333333"/>
          <w:kern w:val="0"/>
          <w:sz w:val="24"/>
          <w:szCs w:val="24"/>
        </w:rPr>
        <w:t>时间：2</w:t>
      </w:r>
      <w:r w:rsidRPr="00B4740B">
        <w:rPr>
          <w:rFonts w:ascii="仿宋" w:eastAsia="仿宋" w:hAnsi="仿宋" w:cs="Arial"/>
          <w:color w:val="333333"/>
          <w:kern w:val="0"/>
          <w:sz w:val="24"/>
          <w:szCs w:val="24"/>
        </w:rPr>
        <w:t>019</w:t>
      </w:r>
      <w:r w:rsidRPr="00B4740B">
        <w:rPr>
          <w:rFonts w:ascii="仿宋" w:eastAsia="仿宋" w:hAnsi="仿宋" w:cs="Arial" w:hint="eastAsia"/>
          <w:color w:val="333333"/>
          <w:kern w:val="0"/>
          <w:sz w:val="24"/>
          <w:szCs w:val="24"/>
        </w:rPr>
        <w:t>-</w:t>
      </w:r>
      <w:r w:rsidRPr="00B4740B">
        <w:rPr>
          <w:rFonts w:ascii="仿宋" w:eastAsia="仿宋" w:hAnsi="仿宋" w:cs="Arial"/>
          <w:color w:val="333333"/>
          <w:kern w:val="0"/>
          <w:sz w:val="24"/>
          <w:szCs w:val="24"/>
        </w:rPr>
        <w:t>09</w:t>
      </w:r>
      <w:r w:rsidRPr="00B4740B">
        <w:rPr>
          <w:rFonts w:ascii="仿宋" w:eastAsia="仿宋" w:hAnsi="仿宋" w:cs="Arial" w:hint="eastAsia"/>
          <w:color w:val="333333"/>
          <w:kern w:val="0"/>
          <w:sz w:val="24"/>
          <w:szCs w:val="24"/>
        </w:rPr>
        <w:t>-</w:t>
      </w:r>
      <w:r w:rsidRPr="00B4740B">
        <w:rPr>
          <w:rFonts w:ascii="仿宋" w:eastAsia="仿宋" w:hAnsi="仿宋" w:cs="Arial"/>
          <w:color w:val="333333"/>
          <w:kern w:val="0"/>
          <w:sz w:val="24"/>
          <w:szCs w:val="24"/>
        </w:rPr>
        <w:t>05</w:t>
      </w:r>
    </w:p>
    <w:p w14:paraId="5E706846" w14:textId="6177670E" w:rsidR="004376FF" w:rsidRPr="004376FF" w:rsidRDefault="004376FF" w:rsidP="004376FF">
      <w:pPr>
        <w:widowControl/>
        <w:shd w:val="clear" w:color="auto" w:fill="FFFFFF"/>
        <w:spacing w:beforeLines="50" w:before="156" w:line="360" w:lineRule="auto"/>
        <w:jc w:val="left"/>
        <w:rPr>
          <w:rFonts w:ascii="仿宋" w:eastAsia="仿宋" w:hAnsi="仿宋" w:cs="Arial"/>
          <w:color w:val="333333"/>
          <w:kern w:val="0"/>
          <w:sz w:val="28"/>
          <w:szCs w:val="28"/>
        </w:rPr>
      </w:pPr>
      <w:r w:rsidRPr="004376FF">
        <w:rPr>
          <w:rFonts w:ascii="仿宋" w:eastAsia="仿宋" w:hAnsi="仿宋" w:cs="Arial"/>
          <w:color w:val="333333"/>
          <w:kern w:val="0"/>
          <w:sz w:val="28"/>
          <w:szCs w:val="28"/>
        </w:rPr>
        <w:lastRenderedPageBreak/>
        <w:t xml:space="preserve">    日前，广州市委、市政府正式印发《关于促进民营经济发展的若干措施(修订版)</w:t>
      </w:r>
      <w:proofErr w:type="gramStart"/>
      <w:r w:rsidRPr="004376FF">
        <w:rPr>
          <w:rFonts w:ascii="仿宋" w:eastAsia="仿宋" w:hAnsi="仿宋" w:cs="Arial"/>
          <w:color w:val="333333"/>
          <w:kern w:val="0"/>
          <w:sz w:val="28"/>
          <w:szCs w:val="28"/>
        </w:rPr>
        <w:t>》</w:t>
      </w:r>
      <w:proofErr w:type="gramEnd"/>
      <w:r w:rsidRPr="004376FF">
        <w:rPr>
          <w:rFonts w:ascii="仿宋" w:eastAsia="仿宋" w:hAnsi="仿宋" w:cs="Arial"/>
          <w:color w:val="333333"/>
          <w:kern w:val="0"/>
          <w:sz w:val="28"/>
          <w:szCs w:val="28"/>
        </w:rPr>
        <w:t>，对2017年出台的“民营经济20条”进行了修订。</w:t>
      </w:r>
    </w:p>
    <w:p w14:paraId="730E93DA" w14:textId="12ABBCD1" w:rsidR="00DB3E52" w:rsidRPr="00DB3E52" w:rsidRDefault="00DB3E52" w:rsidP="00DB3E52">
      <w:pPr>
        <w:widowControl/>
        <w:shd w:val="clear" w:color="auto" w:fill="FFFFFF"/>
        <w:spacing w:beforeLines="50" w:before="156" w:line="360" w:lineRule="auto"/>
        <w:jc w:val="left"/>
        <w:rPr>
          <w:rFonts w:ascii="仿宋" w:eastAsia="仿宋" w:hAnsi="仿宋" w:cs="Arial"/>
          <w:color w:val="333333"/>
          <w:kern w:val="0"/>
          <w:sz w:val="28"/>
          <w:szCs w:val="28"/>
        </w:rPr>
      </w:pPr>
      <w:r>
        <w:rPr>
          <w:rFonts w:ascii="仿宋" w:eastAsia="仿宋" w:hAnsi="仿宋" w:cs="Arial"/>
          <w:color w:val="333333"/>
          <w:kern w:val="0"/>
          <w:sz w:val="28"/>
          <w:szCs w:val="28"/>
        </w:rPr>
        <w:t xml:space="preserve">    </w:t>
      </w:r>
      <w:r>
        <w:rPr>
          <w:rFonts w:ascii="仿宋" w:eastAsia="仿宋" w:hAnsi="仿宋" w:cs="Arial" w:hint="eastAsia"/>
          <w:color w:val="333333"/>
          <w:kern w:val="0"/>
          <w:sz w:val="28"/>
          <w:szCs w:val="28"/>
        </w:rPr>
        <w:t>民</w:t>
      </w:r>
      <w:r w:rsidRPr="00DB3E52">
        <w:rPr>
          <w:rFonts w:ascii="仿宋" w:eastAsia="仿宋" w:hAnsi="仿宋" w:cs="Arial" w:hint="eastAsia"/>
          <w:color w:val="333333"/>
          <w:kern w:val="0"/>
          <w:sz w:val="28"/>
          <w:szCs w:val="28"/>
        </w:rPr>
        <w:t>营经济</w:t>
      </w:r>
      <w:r w:rsidRPr="00DB3E52">
        <w:rPr>
          <w:rFonts w:ascii="仿宋" w:eastAsia="仿宋" w:hAnsi="仿宋" w:cs="Arial"/>
          <w:color w:val="333333"/>
          <w:kern w:val="0"/>
          <w:sz w:val="28"/>
          <w:szCs w:val="28"/>
        </w:rPr>
        <w:t>20条“升级版”明确提出，将继续施行阶段性降费率政策，用人单位的职工社会医疗保险缴费率从8%降低为6.5%以下；2019年5月至2021年4月，在用人单位工伤保险现行缴费费率阶段性下调30%的基础上，进一步加大降费力度；继续实施失业保险浮动费率。至2020年底前，残疾人</w:t>
      </w:r>
      <w:proofErr w:type="gramStart"/>
      <w:r w:rsidRPr="00DB3E52">
        <w:rPr>
          <w:rFonts w:ascii="仿宋" w:eastAsia="仿宋" w:hAnsi="仿宋" w:cs="Arial"/>
          <w:color w:val="333333"/>
          <w:kern w:val="0"/>
          <w:sz w:val="28"/>
          <w:szCs w:val="28"/>
        </w:rPr>
        <w:t>就业保障金下调回</w:t>
      </w:r>
      <w:proofErr w:type="gramEnd"/>
      <w:r w:rsidRPr="00DB3E52">
        <w:rPr>
          <w:rFonts w:ascii="仿宋" w:eastAsia="仿宋" w:hAnsi="仿宋" w:cs="Arial"/>
          <w:color w:val="333333"/>
          <w:kern w:val="0"/>
          <w:sz w:val="28"/>
          <w:szCs w:val="28"/>
        </w:rPr>
        <w:t>2017年的征收标准。</w:t>
      </w:r>
    </w:p>
    <w:p w14:paraId="114B0147" w14:textId="77777777" w:rsidR="00DB3E52" w:rsidRPr="00DB3E52" w:rsidRDefault="00DB3E52" w:rsidP="00DB3E52">
      <w:pPr>
        <w:widowControl/>
        <w:shd w:val="clear" w:color="auto" w:fill="FFFFFF"/>
        <w:spacing w:beforeLines="50" w:before="156" w:line="360" w:lineRule="auto"/>
        <w:ind w:firstLineChars="200" w:firstLine="560"/>
        <w:jc w:val="left"/>
        <w:rPr>
          <w:rFonts w:ascii="仿宋" w:eastAsia="仿宋" w:hAnsi="仿宋" w:cs="Arial"/>
          <w:color w:val="333333"/>
          <w:kern w:val="0"/>
          <w:sz w:val="28"/>
          <w:szCs w:val="28"/>
        </w:rPr>
      </w:pPr>
      <w:r w:rsidRPr="00DB3E52">
        <w:rPr>
          <w:rFonts w:ascii="仿宋" w:eastAsia="仿宋" w:hAnsi="仿宋" w:cs="Arial" w:hint="eastAsia"/>
          <w:color w:val="333333"/>
          <w:kern w:val="0"/>
          <w:sz w:val="28"/>
          <w:szCs w:val="28"/>
        </w:rPr>
        <w:t>在企业开办时间上，广州将进一步</w:t>
      </w:r>
      <w:proofErr w:type="gramStart"/>
      <w:r w:rsidRPr="00DB3E52">
        <w:rPr>
          <w:rFonts w:ascii="仿宋" w:eastAsia="仿宋" w:hAnsi="仿宋" w:cs="Arial" w:hint="eastAsia"/>
          <w:color w:val="333333"/>
          <w:kern w:val="0"/>
          <w:sz w:val="28"/>
          <w:szCs w:val="28"/>
        </w:rPr>
        <w:t>推进商事登记</w:t>
      </w:r>
      <w:proofErr w:type="gramEnd"/>
      <w:r w:rsidRPr="00DB3E52">
        <w:rPr>
          <w:rFonts w:ascii="仿宋" w:eastAsia="仿宋" w:hAnsi="仿宋" w:cs="Arial" w:hint="eastAsia"/>
          <w:color w:val="333333"/>
          <w:kern w:val="0"/>
          <w:sz w:val="28"/>
          <w:szCs w:val="28"/>
        </w:rPr>
        <w:t>便利化，持续优化开办企业整体流程，</w:t>
      </w:r>
      <w:r w:rsidRPr="00DB3E52">
        <w:rPr>
          <w:rFonts w:ascii="仿宋" w:eastAsia="仿宋" w:hAnsi="仿宋" w:cs="Arial"/>
          <w:color w:val="333333"/>
          <w:kern w:val="0"/>
          <w:sz w:val="28"/>
          <w:szCs w:val="28"/>
        </w:rPr>
        <w:t>2019年将全市企业开办时间压减至2.5个工作日内，2020年整体压减至2个工作日内，形成具有全球竞争力和比较优势的企业开办规则体系。</w:t>
      </w:r>
    </w:p>
    <w:p w14:paraId="057CBB51" w14:textId="77777777" w:rsidR="00DB3E52" w:rsidRPr="00DB3E52" w:rsidRDefault="00DB3E52" w:rsidP="00DB3E52">
      <w:pPr>
        <w:widowControl/>
        <w:shd w:val="clear" w:color="auto" w:fill="FFFFFF"/>
        <w:spacing w:beforeLines="50" w:before="156" w:line="360" w:lineRule="auto"/>
        <w:ind w:firstLineChars="200" w:firstLine="560"/>
        <w:jc w:val="left"/>
        <w:rPr>
          <w:rFonts w:ascii="仿宋" w:eastAsia="仿宋" w:hAnsi="仿宋" w:cs="Arial"/>
          <w:color w:val="333333"/>
          <w:kern w:val="0"/>
          <w:sz w:val="28"/>
          <w:szCs w:val="28"/>
        </w:rPr>
      </w:pPr>
      <w:r w:rsidRPr="00DB3E52">
        <w:rPr>
          <w:rFonts w:ascii="仿宋" w:eastAsia="仿宋" w:hAnsi="仿宋" w:cs="Arial" w:hint="eastAsia"/>
          <w:color w:val="333333"/>
          <w:kern w:val="0"/>
          <w:sz w:val="28"/>
          <w:szCs w:val="28"/>
        </w:rPr>
        <w:t>加强线上平台建设和审批工作，是本次民营经济</w:t>
      </w:r>
      <w:r w:rsidRPr="00DB3E52">
        <w:rPr>
          <w:rFonts w:ascii="仿宋" w:eastAsia="仿宋" w:hAnsi="仿宋" w:cs="Arial"/>
          <w:color w:val="333333"/>
          <w:kern w:val="0"/>
          <w:sz w:val="28"/>
          <w:szCs w:val="28"/>
        </w:rPr>
        <w:t>20条“升级版”的一大亮点。广州将积极推进网上中介服务超市建设，推动工程建设项目中介服务上线运行，大力</w:t>
      </w:r>
      <w:proofErr w:type="gramStart"/>
      <w:r w:rsidRPr="00DB3E52">
        <w:rPr>
          <w:rFonts w:ascii="仿宋" w:eastAsia="仿宋" w:hAnsi="仿宋" w:cs="Arial"/>
          <w:color w:val="333333"/>
          <w:kern w:val="0"/>
          <w:sz w:val="28"/>
          <w:szCs w:val="28"/>
        </w:rPr>
        <w:t>推进商事登记全</w:t>
      </w:r>
      <w:proofErr w:type="gramEnd"/>
      <w:r w:rsidRPr="00DB3E52">
        <w:rPr>
          <w:rFonts w:ascii="仿宋" w:eastAsia="仿宋" w:hAnsi="仿宋" w:cs="Arial"/>
          <w:color w:val="333333"/>
          <w:kern w:val="0"/>
          <w:sz w:val="28"/>
          <w:szCs w:val="28"/>
        </w:rPr>
        <w:t>类型、</w:t>
      </w:r>
      <w:proofErr w:type="gramStart"/>
      <w:r w:rsidRPr="00DB3E52">
        <w:rPr>
          <w:rFonts w:ascii="仿宋" w:eastAsia="仿宋" w:hAnsi="仿宋" w:cs="Arial"/>
          <w:color w:val="333333"/>
          <w:kern w:val="0"/>
          <w:sz w:val="28"/>
          <w:szCs w:val="28"/>
        </w:rPr>
        <w:t>全业务</w:t>
      </w:r>
      <w:proofErr w:type="gramEnd"/>
      <w:r w:rsidRPr="00DB3E52">
        <w:rPr>
          <w:rFonts w:ascii="仿宋" w:eastAsia="仿宋" w:hAnsi="仿宋" w:cs="Arial"/>
          <w:color w:val="333333"/>
          <w:kern w:val="0"/>
          <w:sz w:val="28"/>
          <w:szCs w:val="28"/>
        </w:rPr>
        <w:t>上线“人工智能+机器人”全程电子化，线下窗口逐步推行“即来即办、立等可取”，</w:t>
      </w:r>
      <w:proofErr w:type="gramStart"/>
      <w:r w:rsidRPr="00DB3E52">
        <w:rPr>
          <w:rFonts w:ascii="仿宋" w:eastAsia="仿宋" w:hAnsi="仿宋" w:cs="Arial"/>
          <w:color w:val="333333"/>
          <w:kern w:val="0"/>
          <w:sz w:val="28"/>
          <w:szCs w:val="28"/>
        </w:rPr>
        <w:t>实现线</w:t>
      </w:r>
      <w:proofErr w:type="gramEnd"/>
      <w:r w:rsidRPr="00DB3E52">
        <w:rPr>
          <w:rFonts w:ascii="仿宋" w:eastAsia="仿宋" w:hAnsi="仿宋" w:cs="Arial"/>
          <w:color w:val="333333"/>
          <w:kern w:val="0"/>
          <w:sz w:val="28"/>
          <w:szCs w:val="28"/>
        </w:rPr>
        <w:t>上线下一体化高效办照。</w:t>
      </w:r>
    </w:p>
    <w:p w14:paraId="1D2AC096" w14:textId="77777777" w:rsidR="00DB3E52" w:rsidRPr="00DB3E52" w:rsidRDefault="00DB3E52" w:rsidP="00DB3E52">
      <w:pPr>
        <w:widowControl/>
        <w:shd w:val="clear" w:color="auto" w:fill="FFFFFF"/>
        <w:spacing w:beforeLines="50" w:before="156" w:line="360" w:lineRule="auto"/>
        <w:ind w:firstLineChars="200" w:firstLine="560"/>
        <w:jc w:val="left"/>
        <w:rPr>
          <w:rFonts w:ascii="仿宋" w:eastAsia="仿宋" w:hAnsi="仿宋" w:cs="Arial"/>
          <w:color w:val="333333"/>
          <w:kern w:val="0"/>
          <w:sz w:val="28"/>
          <w:szCs w:val="28"/>
        </w:rPr>
      </w:pPr>
      <w:r w:rsidRPr="00DB3E52">
        <w:rPr>
          <w:rFonts w:ascii="仿宋" w:eastAsia="仿宋" w:hAnsi="仿宋" w:cs="Arial" w:hint="eastAsia"/>
          <w:color w:val="333333"/>
          <w:kern w:val="0"/>
          <w:sz w:val="28"/>
          <w:szCs w:val="28"/>
        </w:rPr>
        <w:t>民营经济</w:t>
      </w:r>
      <w:r w:rsidRPr="00DB3E52">
        <w:rPr>
          <w:rFonts w:ascii="仿宋" w:eastAsia="仿宋" w:hAnsi="仿宋" w:cs="Arial"/>
          <w:color w:val="333333"/>
          <w:kern w:val="0"/>
          <w:sz w:val="28"/>
          <w:szCs w:val="28"/>
        </w:rPr>
        <w:t>20条“升级版”还进一步强化对优秀民营企业，特别是“两高四新”中小企业</w:t>
      </w:r>
      <w:proofErr w:type="gramStart"/>
      <w:r w:rsidRPr="00DB3E52">
        <w:rPr>
          <w:rFonts w:ascii="仿宋" w:eastAsia="仿宋" w:hAnsi="仿宋" w:cs="Arial"/>
          <w:color w:val="333333"/>
          <w:kern w:val="0"/>
          <w:sz w:val="28"/>
          <w:szCs w:val="28"/>
        </w:rPr>
        <w:t>实施强企增效</w:t>
      </w:r>
      <w:proofErr w:type="gramEnd"/>
      <w:r w:rsidRPr="00DB3E52">
        <w:rPr>
          <w:rFonts w:ascii="仿宋" w:eastAsia="仿宋" w:hAnsi="仿宋" w:cs="Arial"/>
          <w:color w:val="333333"/>
          <w:kern w:val="0"/>
          <w:sz w:val="28"/>
          <w:szCs w:val="28"/>
        </w:rPr>
        <w:t>行动，支持符合条件的民营企业</w:t>
      </w:r>
      <w:proofErr w:type="gramStart"/>
      <w:r w:rsidRPr="00DB3E52">
        <w:rPr>
          <w:rFonts w:ascii="仿宋" w:eastAsia="仿宋" w:hAnsi="仿宋" w:cs="Arial"/>
          <w:color w:val="333333"/>
          <w:kern w:val="0"/>
          <w:sz w:val="28"/>
          <w:szCs w:val="28"/>
        </w:rPr>
        <w:t>对接科创板</w:t>
      </w:r>
      <w:proofErr w:type="gramEnd"/>
      <w:r w:rsidRPr="00DB3E52">
        <w:rPr>
          <w:rFonts w:ascii="仿宋" w:eastAsia="仿宋" w:hAnsi="仿宋" w:cs="Arial"/>
          <w:color w:val="333333"/>
          <w:kern w:val="0"/>
          <w:sz w:val="28"/>
          <w:szCs w:val="28"/>
        </w:rPr>
        <w:t>，对企业上市实际发生费用分阶段给予补助。</w:t>
      </w:r>
    </w:p>
    <w:p w14:paraId="0C2AE9C7" w14:textId="77777777" w:rsidR="00DB3E52" w:rsidRPr="00DB3E52" w:rsidRDefault="00DB3E52" w:rsidP="00DB3E52">
      <w:pPr>
        <w:widowControl/>
        <w:shd w:val="clear" w:color="auto" w:fill="FFFFFF"/>
        <w:spacing w:beforeLines="50" w:before="156" w:line="360" w:lineRule="auto"/>
        <w:ind w:firstLineChars="200" w:firstLine="560"/>
        <w:jc w:val="left"/>
        <w:rPr>
          <w:rFonts w:ascii="仿宋" w:eastAsia="仿宋" w:hAnsi="仿宋" w:cs="Arial"/>
          <w:color w:val="333333"/>
          <w:kern w:val="0"/>
          <w:sz w:val="28"/>
          <w:szCs w:val="28"/>
        </w:rPr>
      </w:pPr>
      <w:r w:rsidRPr="00DB3E52">
        <w:rPr>
          <w:rFonts w:ascii="仿宋" w:eastAsia="仿宋" w:hAnsi="仿宋" w:cs="Arial" w:hint="eastAsia"/>
          <w:color w:val="333333"/>
          <w:kern w:val="0"/>
          <w:sz w:val="28"/>
          <w:szCs w:val="28"/>
        </w:rPr>
        <w:lastRenderedPageBreak/>
        <w:t>同时，国有企业的产权转让、股权转让和增资扩股，原则上不对民间投资主体在意向受让人或引资对象的资质条件中单独设置附加条件。市属国有企业还将出资</w:t>
      </w:r>
      <w:r w:rsidRPr="00DB3E52">
        <w:rPr>
          <w:rFonts w:ascii="仿宋" w:eastAsia="仿宋" w:hAnsi="仿宋" w:cs="Arial"/>
          <w:color w:val="333333"/>
          <w:kern w:val="0"/>
          <w:sz w:val="28"/>
          <w:szCs w:val="28"/>
        </w:rPr>
        <w:t>30亿元组建国资产业并购基金，引导金融机构和社会资本共同参与，形成总规模200亿元的并购</w:t>
      </w:r>
      <w:proofErr w:type="gramStart"/>
      <w:r w:rsidRPr="00DB3E52">
        <w:rPr>
          <w:rFonts w:ascii="仿宋" w:eastAsia="仿宋" w:hAnsi="仿宋" w:cs="Arial"/>
          <w:color w:val="333333"/>
          <w:kern w:val="0"/>
          <w:sz w:val="28"/>
          <w:szCs w:val="28"/>
        </w:rPr>
        <w:t>纾</w:t>
      </w:r>
      <w:proofErr w:type="gramEnd"/>
      <w:r w:rsidRPr="00DB3E52">
        <w:rPr>
          <w:rFonts w:ascii="仿宋" w:eastAsia="仿宋" w:hAnsi="仿宋" w:cs="Arial"/>
          <w:color w:val="333333"/>
          <w:kern w:val="0"/>
          <w:sz w:val="28"/>
          <w:szCs w:val="28"/>
        </w:rPr>
        <w:t>困基金，通过股权投资等方式</w:t>
      </w:r>
      <w:proofErr w:type="gramStart"/>
      <w:r w:rsidRPr="00DB3E52">
        <w:rPr>
          <w:rFonts w:ascii="仿宋" w:eastAsia="仿宋" w:hAnsi="仿宋" w:cs="Arial"/>
          <w:color w:val="333333"/>
          <w:kern w:val="0"/>
          <w:sz w:val="28"/>
          <w:szCs w:val="28"/>
        </w:rPr>
        <w:t>纾</w:t>
      </w:r>
      <w:proofErr w:type="gramEnd"/>
      <w:r w:rsidRPr="00DB3E52">
        <w:rPr>
          <w:rFonts w:ascii="仿宋" w:eastAsia="仿宋" w:hAnsi="仿宋" w:cs="Arial"/>
          <w:color w:val="333333"/>
          <w:kern w:val="0"/>
          <w:sz w:val="28"/>
          <w:szCs w:val="28"/>
        </w:rPr>
        <w:t>解民营上市公司融资发展问题。</w:t>
      </w:r>
    </w:p>
    <w:p w14:paraId="195D3BF8" w14:textId="65571C02" w:rsidR="004376FF" w:rsidRPr="004376FF" w:rsidRDefault="00DB3E52" w:rsidP="00DB3E52">
      <w:pPr>
        <w:widowControl/>
        <w:shd w:val="clear" w:color="auto" w:fill="FFFFFF"/>
        <w:spacing w:beforeLines="50" w:before="156" w:line="360" w:lineRule="auto"/>
        <w:ind w:firstLineChars="200" w:firstLine="560"/>
        <w:jc w:val="left"/>
        <w:rPr>
          <w:rFonts w:ascii="仿宋" w:eastAsia="仿宋" w:hAnsi="仿宋" w:cs="Arial"/>
          <w:color w:val="333333"/>
          <w:kern w:val="0"/>
          <w:sz w:val="28"/>
          <w:szCs w:val="28"/>
        </w:rPr>
      </w:pPr>
      <w:r w:rsidRPr="00DB3E52">
        <w:rPr>
          <w:rFonts w:ascii="仿宋" w:eastAsia="仿宋" w:hAnsi="仿宋" w:cs="Arial" w:hint="eastAsia"/>
          <w:color w:val="333333"/>
          <w:kern w:val="0"/>
          <w:sz w:val="28"/>
          <w:szCs w:val="28"/>
        </w:rPr>
        <w:t>此外，在支持民营企业科技创新方面，广州将推动规模为</w:t>
      </w:r>
      <w:r w:rsidRPr="00DB3E52">
        <w:rPr>
          <w:rFonts w:ascii="仿宋" w:eastAsia="仿宋" w:hAnsi="仿宋" w:cs="Arial"/>
          <w:color w:val="333333"/>
          <w:kern w:val="0"/>
          <w:sz w:val="28"/>
          <w:szCs w:val="28"/>
        </w:rPr>
        <w:t>50亿元的科技成果产业化引导基金落地实施，并争取到2020年推动合作银行累计为科技企业提供贷款金额200亿元，助推科技成果和专利技术转移转化。同事，支持民营企业人才培养引进，推进企业首席技师制度、企业新型学徒制为重点的校企合作，为创新创业人才、产业急需人才提供优质便利的公共服务。</w:t>
      </w:r>
    </w:p>
    <w:p w14:paraId="29B57B73" w14:textId="3CB968B7" w:rsidR="004376FF" w:rsidRDefault="004376FF" w:rsidP="006D148C">
      <w:pPr>
        <w:pStyle w:val="a7"/>
        <w:shd w:val="clear" w:color="auto" w:fill="FFFFFF"/>
        <w:spacing w:beforeLines="50" w:before="156" w:beforeAutospacing="0" w:after="0" w:afterAutospacing="0" w:line="360" w:lineRule="auto"/>
        <w:jc w:val="both"/>
        <w:outlineLvl w:val="0"/>
        <w:rPr>
          <w:rStyle w:val="bjh-p"/>
          <w:rFonts w:ascii="仿宋" w:eastAsia="仿宋" w:hAnsi="仿宋" w:cs="Arial"/>
          <w:b/>
          <w:bCs/>
          <w:color w:val="333333"/>
          <w:sz w:val="28"/>
          <w:szCs w:val="28"/>
        </w:rPr>
      </w:pPr>
    </w:p>
    <w:p w14:paraId="2FF30C26" w14:textId="77777777" w:rsidR="00DB3E52" w:rsidRPr="004376FF" w:rsidRDefault="00DB3E52" w:rsidP="006D148C">
      <w:pPr>
        <w:pStyle w:val="a7"/>
        <w:shd w:val="clear" w:color="auto" w:fill="FFFFFF"/>
        <w:spacing w:beforeLines="50" w:before="156" w:beforeAutospacing="0" w:after="0" w:afterAutospacing="0" w:line="360" w:lineRule="auto"/>
        <w:jc w:val="both"/>
        <w:outlineLvl w:val="0"/>
        <w:rPr>
          <w:rStyle w:val="bjh-p"/>
          <w:rFonts w:ascii="仿宋" w:eastAsia="仿宋" w:hAnsi="仿宋" w:cs="Arial"/>
          <w:b/>
          <w:bCs/>
          <w:color w:val="333333"/>
          <w:sz w:val="28"/>
          <w:szCs w:val="28"/>
        </w:rPr>
      </w:pPr>
    </w:p>
    <w:p w14:paraId="20B6FE98" w14:textId="7CF8472B" w:rsidR="00BB1F8E" w:rsidRPr="00202DCE" w:rsidRDefault="00BB1F8E" w:rsidP="006D148C">
      <w:pPr>
        <w:pStyle w:val="a7"/>
        <w:shd w:val="clear" w:color="auto" w:fill="FFFFFF"/>
        <w:spacing w:beforeLines="50" w:before="156" w:beforeAutospacing="0" w:after="0" w:afterAutospacing="0" w:line="360" w:lineRule="auto"/>
        <w:jc w:val="both"/>
        <w:outlineLvl w:val="0"/>
        <w:rPr>
          <w:rStyle w:val="bjh-p"/>
          <w:rFonts w:ascii="仿宋" w:eastAsia="仿宋" w:hAnsi="仿宋" w:cs="Arial"/>
          <w:b/>
          <w:bCs/>
          <w:color w:val="333333"/>
          <w:sz w:val="32"/>
          <w:szCs w:val="32"/>
        </w:rPr>
      </w:pPr>
      <w:bookmarkStart w:id="11" w:name="_Toc19007591"/>
      <w:r w:rsidRPr="00202DCE">
        <w:rPr>
          <w:rStyle w:val="bjh-p"/>
          <w:rFonts w:ascii="仿宋" w:eastAsia="仿宋" w:hAnsi="仿宋" w:cs="Arial" w:hint="eastAsia"/>
          <w:b/>
          <w:bCs/>
          <w:color w:val="333333"/>
          <w:sz w:val="32"/>
          <w:szCs w:val="32"/>
        </w:rPr>
        <w:t>行业动态</w:t>
      </w:r>
      <w:bookmarkEnd w:id="5"/>
      <w:bookmarkEnd w:id="11"/>
    </w:p>
    <w:p w14:paraId="2B161AA0" w14:textId="3E0353EA" w:rsidR="007708FB" w:rsidRPr="004376FF" w:rsidRDefault="007708FB" w:rsidP="006E3AA7">
      <w:pPr>
        <w:pStyle w:val="a7"/>
        <w:shd w:val="clear" w:color="auto" w:fill="FFFFFF"/>
        <w:spacing w:beforeLines="50" w:before="156" w:beforeAutospacing="0" w:after="0" w:afterAutospacing="0" w:line="360" w:lineRule="auto"/>
        <w:ind w:firstLineChars="700" w:firstLine="1968"/>
        <w:jc w:val="both"/>
        <w:outlineLvl w:val="1"/>
        <w:rPr>
          <w:rStyle w:val="bjh-p"/>
          <w:rFonts w:ascii="仿宋" w:eastAsia="仿宋" w:hAnsi="仿宋" w:cs="Arial"/>
          <w:b/>
          <w:bCs/>
          <w:color w:val="333333"/>
          <w:sz w:val="28"/>
          <w:szCs w:val="28"/>
        </w:rPr>
      </w:pPr>
      <w:bookmarkStart w:id="12" w:name="_Toc18933820"/>
      <w:bookmarkStart w:id="13" w:name="_Toc19007592"/>
      <w:r w:rsidRPr="004376FF">
        <w:rPr>
          <w:rStyle w:val="bjh-p"/>
          <w:rFonts w:ascii="仿宋" w:eastAsia="仿宋" w:hAnsi="仿宋" w:cs="Arial" w:hint="eastAsia"/>
          <w:b/>
          <w:bCs/>
          <w:color w:val="333333"/>
          <w:sz w:val="28"/>
          <w:szCs w:val="28"/>
        </w:rPr>
        <w:t>汽车融资租赁 究竟是买车还是租车？</w:t>
      </w:r>
      <w:bookmarkEnd w:id="12"/>
      <w:bookmarkEnd w:id="13"/>
    </w:p>
    <w:p w14:paraId="231B3BF1" w14:textId="6F3EB915" w:rsidR="007708FB" w:rsidRPr="00B4740B" w:rsidRDefault="007708FB" w:rsidP="006D148C">
      <w:pPr>
        <w:pStyle w:val="a7"/>
        <w:shd w:val="clear" w:color="auto" w:fill="FFFFFF"/>
        <w:spacing w:beforeLines="50" w:before="156" w:beforeAutospacing="0" w:after="0" w:afterAutospacing="0" w:line="360" w:lineRule="auto"/>
        <w:jc w:val="both"/>
        <w:rPr>
          <w:rStyle w:val="bjh-p"/>
          <w:rFonts w:ascii="仿宋" w:eastAsia="仿宋" w:hAnsi="仿宋" w:cs="Arial"/>
          <w:color w:val="333333"/>
        </w:rPr>
      </w:pPr>
      <w:r w:rsidRPr="004376FF">
        <w:rPr>
          <w:rStyle w:val="bjh-p"/>
          <w:rFonts w:ascii="仿宋" w:eastAsia="仿宋" w:hAnsi="仿宋" w:cs="Arial" w:hint="eastAsia"/>
          <w:color w:val="333333"/>
          <w:sz w:val="28"/>
          <w:szCs w:val="28"/>
        </w:rPr>
        <w:t xml:space="preserve"> </w:t>
      </w:r>
      <w:r w:rsidRPr="004376FF">
        <w:rPr>
          <w:rStyle w:val="bjh-p"/>
          <w:rFonts w:ascii="仿宋" w:eastAsia="仿宋" w:hAnsi="仿宋" w:cs="Arial"/>
          <w:color w:val="333333"/>
          <w:sz w:val="28"/>
          <w:szCs w:val="28"/>
        </w:rPr>
        <w:t xml:space="preserve">      </w:t>
      </w:r>
      <w:r w:rsidR="00BB1F8E" w:rsidRPr="004376FF">
        <w:rPr>
          <w:rStyle w:val="bjh-p"/>
          <w:rFonts w:ascii="仿宋" w:eastAsia="仿宋" w:hAnsi="仿宋" w:cs="Arial"/>
          <w:color w:val="333333"/>
          <w:sz w:val="28"/>
          <w:szCs w:val="28"/>
        </w:rPr>
        <w:t xml:space="preserve"> </w:t>
      </w:r>
      <w:r w:rsidRPr="00B4740B">
        <w:rPr>
          <w:rStyle w:val="bjh-p"/>
          <w:rFonts w:ascii="仿宋" w:eastAsia="仿宋" w:hAnsi="仿宋" w:cs="Arial" w:hint="eastAsia"/>
          <w:color w:val="333333"/>
        </w:rPr>
        <w:t>来源：中国青年报中青在线</w:t>
      </w:r>
      <w:r w:rsidR="00C16A4D" w:rsidRPr="00B4740B">
        <w:rPr>
          <w:rStyle w:val="bjh-p"/>
          <w:rFonts w:ascii="仿宋" w:eastAsia="仿宋" w:hAnsi="仿宋" w:cs="Arial" w:hint="eastAsia"/>
          <w:color w:val="333333"/>
        </w:rPr>
        <w:t xml:space="preserve"> </w:t>
      </w:r>
      <w:r w:rsidR="00C16A4D" w:rsidRPr="00B4740B">
        <w:rPr>
          <w:rStyle w:val="bjh-p"/>
          <w:rFonts w:ascii="仿宋" w:eastAsia="仿宋" w:hAnsi="仿宋" w:cs="Arial"/>
          <w:color w:val="333333"/>
        </w:rPr>
        <w:t xml:space="preserve">    </w:t>
      </w:r>
      <w:r w:rsidR="00C16A4D" w:rsidRPr="00B4740B">
        <w:rPr>
          <w:rStyle w:val="bjh-p"/>
          <w:rFonts w:ascii="仿宋" w:eastAsia="仿宋" w:hAnsi="仿宋" w:cs="Arial" w:hint="eastAsia"/>
          <w:color w:val="333333"/>
        </w:rPr>
        <w:t>时间：2</w:t>
      </w:r>
      <w:r w:rsidR="00C16A4D" w:rsidRPr="00B4740B">
        <w:rPr>
          <w:rStyle w:val="bjh-p"/>
          <w:rFonts w:ascii="仿宋" w:eastAsia="仿宋" w:hAnsi="仿宋" w:cs="Arial"/>
          <w:color w:val="333333"/>
        </w:rPr>
        <w:t>019</w:t>
      </w:r>
      <w:r w:rsidR="00C16A4D" w:rsidRPr="00B4740B">
        <w:rPr>
          <w:rStyle w:val="bjh-p"/>
          <w:rFonts w:ascii="仿宋" w:eastAsia="仿宋" w:hAnsi="仿宋" w:cs="Arial" w:hint="eastAsia"/>
          <w:color w:val="333333"/>
        </w:rPr>
        <w:t>-</w:t>
      </w:r>
      <w:r w:rsidR="00C16A4D" w:rsidRPr="00B4740B">
        <w:rPr>
          <w:rStyle w:val="bjh-p"/>
          <w:rFonts w:ascii="仿宋" w:eastAsia="仿宋" w:hAnsi="仿宋" w:cs="Arial"/>
          <w:color w:val="333333"/>
        </w:rPr>
        <w:t>09</w:t>
      </w:r>
      <w:r w:rsidR="00C16A4D" w:rsidRPr="00B4740B">
        <w:rPr>
          <w:rStyle w:val="bjh-p"/>
          <w:rFonts w:ascii="仿宋" w:eastAsia="仿宋" w:hAnsi="仿宋" w:cs="Arial" w:hint="eastAsia"/>
          <w:color w:val="333333"/>
        </w:rPr>
        <w:t>-</w:t>
      </w:r>
      <w:r w:rsidR="00C16A4D" w:rsidRPr="00B4740B">
        <w:rPr>
          <w:rStyle w:val="bjh-p"/>
          <w:rFonts w:ascii="仿宋" w:eastAsia="仿宋" w:hAnsi="仿宋" w:cs="Arial"/>
          <w:color w:val="333333"/>
        </w:rPr>
        <w:t>04</w:t>
      </w:r>
    </w:p>
    <w:p w14:paraId="0F6B7FA4"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t>北京市民杨女士最近想买一辆新车，经过多番比对，看上一款宝马x系的轿车。但是她手里的钱不够首付，平台</w:t>
      </w:r>
      <w:proofErr w:type="gramStart"/>
      <w:r w:rsidRPr="004376FF">
        <w:rPr>
          <w:rStyle w:val="bjh-p"/>
          <w:rFonts w:ascii="仿宋" w:eastAsia="仿宋" w:hAnsi="仿宋" w:cs="Arial"/>
          <w:color w:val="333333"/>
          <w:sz w:val="28"/>
          <w:szCs w:val="28"/>
        </w:rPr>
        <w:t>方建议</w:t>
      </w:r>
      <w:proofErr w:type="gramEnd"/>
      <w:r w:rsidRPr="004376FF">
        <w:rPr>
          <w:rStyle w:val="bjh-p"/>
          <w:rFonts w:ascii="仿宋" w:eastAsia="仿宋" w:hAnsi="仿宋" w:cs="Arial"/>
          <w:color w:val="333333"/>
          <w:sz w:val="28"/>
          <w:szCs w:val="28"/>
        </w:rPr>
        <w:t>其采用融资租赁的方式买车，支付1成首付的费用就可以把车子开走。</w:t>
      </w:r>
    </w:p>
    <w:p w14:paraId="2A0C6CFA"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lastRenderedPageBreak/>
        <w:t>对此，杨女士有些疑惑，这是她首次接触汽车融资租赁，第一反应是：通过这种办法提车，到底是买车还是租车？车子最终的所有权是谁的？这种方式买车划不划算，对于消费者来说里面会不会有什么隐形的“坑”？</w:t>
      </w:r>
    </w:p>
    <w:p w14:paraId="39BD87B7"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t>作为一种购车方式，汽车融资租赁对于国内绝大部分的消费者来说确实不算熟悉，但其实它在欧美等发达国家早已成为主流的购车方式。融资租赁起源于20世纪50年代，是世界上仅次于银行信贷的第二大金融工具。但由于中国之前市场环境的限制，汽车融资租赁一直不温不火，近几年才随着互联网与金融行业的发展走到台前，“汽车+金融+互联网”这三个产业市场不断融合，为汽车融资租赁的发展提供了土壤。</w:t>
      </w:r>
    </w:p>
    <w:p w14:paraId="370C499A"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t>2016年底，大搜车推出汽车新零售品牌“弹个车”，主要特色是“1成首付，先租后买”，这也是1成首付的互联网+汽车融资租赁模式在国内首次正式亮相。此后，优信、人人等汽车电商平台纷纷入局汽车融资租赁。目前，包括</w:t>
      </w:r>
      <w:proofErr w:type="gramStart"/>
      <w:r w:rsidRPr="004376FF">
        <w:rPr>
          <w:rStyle w:val="bjh-p"/>
          <w:rFonts w:ascii="仿宋" w:eastAsia="仿宋" w:hAnsi="仿宋" w:cs="Arial"/>
          <w:color w:val="333333"/>
          <w:sz w:val="28"/>
          <w:szCs w:val="28"/>
        </w:rPr>
        <w:t>一</w:t>
      </w:r>
      <w:proofErr w:type="gramEnd"/>
      <w:r w:rsidRPr="004376FF">
        <w:rPr>
          <w:rStyle w:val="bjh-p"/>
          <w:rFonts w:ascii="仿宋" w:eastAsia="仿宋" w:hAnsi="仿宋" w:cs="Arial"/>
          <w:color w:val="333333"/>
          <w:sz w:val="28"/>
          <w:szCs w:val="28"/>
        </w:rPr>
        <w:t>汽通用、</w:t>
      </w:r>
      <w:proofErr w:type="gramStart"/>
      <w:r w:rsidRPr="004376FF">
        <w:rPr>
          <w:rStyle w:val="bjh-p"/>
          <w:rFonts w:ascii="仿宋" w:eastAsia="仿宋" w:hAnsi="仿宋" w:cs="Arial"/>
          <w:color w:val="333333"/>
          <w:sz w:val="28"/>
          <w:szCs w:val="28"/>
        </w:rPr>
        <w:t>一</w:t>
      </w:r>
      <w:proofErr w:type="gramEnd"/>
      <w:r w:rsidRPr="004376FF">
        <w:rPr>
          <w:rStyle w:val="bjh-p"/>
          <w:rFonts w:ascii="仿宋" w:eastAsia="仿宋" w:hAnsi="仿宋" w:cs="Arial"/>
          <w:color w:val="333333"/>
          <w:sz w:val="28"/>
          <w:szCs w:val="28"/>
        </w:rPr>
        <w:t>汽马自达、广汽、丰田汽车、东风标致、北汽奔驰等在内的19家主机厂与汽车品牌均开通了汽车融资租赁购车业务。</w:t>
      </w:r>
    </w:p>
    <w:p w14:paraId="6D7075C7"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t>到底什么是汽车融资租赁？汽车融资租赁是一种依托现金分期付款的方式，在此基础之上引入出租服务中所有权和使用权分离的特性，租赁结束后将所有权转移给承租人的现代营销方式。通俗来说，是一种新型的大额分期购车方式。消费者以很低的价格获得汽车的使</w:t>
      </w:r>
      <w:r w:rsidRPr="004376FF">
        <w:rPr>
          <w:rStyle w:val="bjh-p"/>
          <w:rFonts w:ascii="仿宋" w:eastAsia="仿宋" w:hAnsi="仿宋" w:cs="Arial"/>
          <w:color w:val="333333"/>
          <w:sz w:val="28"/>
          <w:szCs w:val="28"/>
        </w:rPr>
        <w:lastRenderedPageBreak/>
        <w:t>用权，此后按照和平台方的合同约定，每一期按照一定的比例支付这辆车剩余的尾款和利息，并最终得到这辆车的产权。</w:t>
      </w:r>
    </w:p>
    <w:p w14:paraId="0E635586"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t>再以大搜车旗下的“弹个车”为例，通常消费者用一成的价格就可以开走一辆新车，第一年分期付的钱基本上相当于把去4S店原本要付的剩下二成首付以及购置税等分摊在第一年中支付。此时车辆产权在公司名下。第二年开始，消费者有三种选择：一是买断，将全车款减去用户在第一年已支付的费用，尾款一次性付清，车辆所有权转移至用户手中。二是继续分期，分期36个月结束后产权转移过户，这辆车就完全归消费者所有了。第三种是续租，也就是第二年继续以租赁的形式继续使用车辆，续租三年后，车辆产权归消费者所有。</w:t>
      </w:r>
    </w:p>
    <w:p w14:paraId="13D49D78"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t>尽管汽车融资租赁中总是提到“租”，但其实融资租赁购车和一般大众所指的租车有本质不同，</w:t>
      </w:r>
      <w:proofErr w:type="gramStart"/>
      <w:r w:rsidRPr="004376FF">
        <w:rPr>
          <w:rStyle w:val="bjh-p"/>
          <w:rFonts w:ascii="仿宋" w:eastAsia="仿宋" w:hAnsi="仿宋" w:cs="Arial"/>
          <w:color w:val="333333"/>
          <w:sz w:val="28"/>
          <w:szCs w:val="28"/>
        </w:rPr>
        <w:t>最</w:t>
      </w:r>
      <w:proofErr w:type="gramEnd"/>
      <w:r w:rsidRPr="004376FF">
        <w:rPr>
          <w:rStyle w:val="bjh-p"/>
          <w:rFonts w:ascii="仿宋" w:eastAsia="仿宋" w:hAnsi="仿宋" w:cs="Arial"/>
          <w:color w:val="333333"/>
          <w:sz w:val="28"/>
          <w:szCs w:val="28"/>
        </w:rPr>
        <w:t>核心的有以下两点：</w:t>
      </w:r>
    </w:p>
    <w:p w14:paraId="5EA9C960"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t>1、消费者通过汽车融资租赁公司购买车辆，目的是购车，第一年租期的设置让融资租赁公司能够让消费者通过1成首付甚至0首付将车开走，而租期结束后，消费者可以取得汽车所有权。而租车是承租人从租车公司租赁车辆，并根据租赁车辆的时间来计算租金，车辆的所有权始终属于出租公司。</w:t>
      </w:r>
    </w:p>
    <w:p w14:paraId="329F5E56"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t>2、通过汽车融资租赁方式购车，消费者可以使用新款新车；通过租车公司租车，消费者获得的往往是多年前的旧车。</w:t>
      </w:r>
    </w:p>
    <w:p w14:paraId="26F2E9C0"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t>所以北京杨女士的疑惑很快就解决了：</w:t>
      </w:r>
      <w:proofErr w:type="gramStart"/>
      <w:r w:rsidRPr="004376FF">
        <w:rPr>
          <w:rStyle w:val="bjh-p"/>
          <w:rFonts w:ascii="仿宋" w:eastAsia="仿宋" w:hAnsi="仿宋" w:cs="Arial"/>
          <w:color w:val="333333"/>
          <w:sz w:val="28"/>
          <w:szCs w:val="28"/>
        </w:rPr>
        <w:t>通过弹个车</w:t>
      </w:r>
      <w:proofErr w:type="gramEnd"/>
      <w:r w:rsidRPr="004376FF">
        <w:rPr>
          <w:rStyle w:val="bjh-p"/>
          <w:rFonts w:ascii="仿宋" w:eastAsia="仿宋" w:hAnsi="仿宋" w:cs="Arial"/>
          <w:color w:val="333333"/>
          <w:sz w:val="28"/>
          <w:szCs w:val="28"/>
        </w:rPr>
        <w:t>线下门</w:t>
      </w:r>
      <w:proofErr w:type="gramStart"/>
      <w:r w:rsidRPr="004376FF">
        <w:rPr>
          <w:rStyle w:val="bjh-p"/>
          <w:rFonts w:ascii="仿宋" w:eastAsia="仿宋" w:hAnsi="仿宋" w:cs="Arial"/>
          <w:color w:val="333333"/>
          <w:sz w:val="28"/>
          <w:szCs w:val="28"/>
        </w:rPr>
        <w:t>店或者弹个车天猫</w:t>
      </w:r>
      <w:proofErr w:type="gramEnd"/>
      <w:r w:rsidRPr="004376FF">
        <w:rPr>
          <w:rStyle w:val="bjh-p"/>
          <w:rFonts w:ascii="仿宋" w:eastAsia="仿宋" w:hAnsi="仿宋" w:cs="Arial"/>
          <w:color w:val="333333"/>
          <w:sz w:val="28"/>
          <w:szCs w:val="28"/>
        </w:rPr>
        <w:t>旗舰店，她可以花1成的钱</w:t>
      </w:r>
      <w:proofErr w:type="gramStart"/>
      <w:r w:rsidRPr="004376FF">
        <w:rPr>
          <w:rStyle w:val="bjh-p"/>
          <w:rFonts w:ascii="仿宋" w:eastAsia="仿宋" w:hAnsi="仿宋" w:cs="Arial"/>
          <w:color w:val="333333"/>
          <w:sz w:val="28"/>
          <w:szCs w:val="28"/>
        </w:rPr>
        <w:t>开走那</w:t>
      </w:r>
      <w:proofErr w:type="gramEnd"/>
      <w:r w:rsidRPr="004376FF">
        <w:rPr>
          <w:rStyle w:val="bjh-p"/>
          <w:rFonts w:ascii="仿宋" w:eastAsia="仿宋" w:hAnsi="仿宋" w:cs="Arial"/>
          <w:color w:val="333333"/>
          <w:sz w:val="28"/>
          <w:szCs w:val="28"/>
        </w:rPr>
        <w:t>辆宝马，一年之内按月</w:t>
      </w:r>
      <w:r w:rsidRPr="004376FF">
        <w:rPr>
          <w:rStyle w:val="bjh-p"/>
          <w:rFonts w:ascii="仿宋" w:eastAsia="仿宋" w:hAnsi="仿宋" w:cs="Arial"/>
          <w:color w:val="333333"/>
          <w:sz w:val="28"/>
          <w:szCs w:val="28"/>
        </w:rPr>
        <w:lastRenderedPageBreak/>
        <w:t>支付租金，一年期后，她可以选择一次性付清尾款，或者继续按</w:t>
      </w:r>
      <w:proofErr w:type="gramStart"/>
      <w:r w:rsidRPr="004376FF">
        <w:rPr>
          <w:rStyle w:val="bjh-p"/>
          <w:rFonts w:ascii="仿宋" w:eastAsia="仿宋" w:hAnsi="仿宋" w:cs="Arial"/>
          <w:color w:val="333333"/>
          <w:sz w:val="28"/>
          <w:szCs w:val="28"/>
        </w:rPr>
        <w:t>月分</w:t>
      </w:r>
      <w:proofErr w:type="gramEnd"/>
      <w:r w:rsidRPr="004376FF">
        <w:rPr>
          <w:rStyle w:val="bjh-p"/>
          <w:rFonts w:ascii="仿宋" w:eastAsia="仿宋" w:hAnsi="仿宋" w:cs="Arial"/>
          <w:color w:val="333333"/>
          <w:sz w:val="28"/>
          <w:szCs w:val="28"/>
        </w:rPr>
        <w:t>期完成购买。</w:t>
      </w:r>
    </w:p>
    <w:p w14:paraId="4FFE42CA"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t>汽车融资租赁的目的仍然是购车，比较适合有买车用车需求，但是手头现金有限，或者不想将现金流短期内用于汽车消费的人群，以及银行征信记录较少的人。尤其是随着90后和00后开始进入职场，逐渐成为消费主力后，这种模式将获得进一步的快速发展。</w:t>
      </w:r>
    </w:p>
    <w:p w14:paraId="685529A1"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t>近几年，融资租赁持续受到国家相关政策的支持，作为传统汽车金融的重要补充力量，发展势头十分强劲。而我国作为世界第一大汽车市场，汽车融资租赁作为有利的金融工具，不仅能够促进新车生产销量，还可促进二手车业务发展，促进汽车市场形成良性交易闭环。</w:t>
      </w:r>
    </w:p>
    <w:p w14:paraId="590805AF" w14:textId="77777777" w:rsidR="003A6227" w:rsidRPr="004376FF" w:rsidRDefault="003A6227" w:rsidP="006D148C">
      <w:pPr>
        <w:spacing w:beforeLines="50" w:before="156" w:line="360" w:lineRule="auto"/>
        <w:rPr>
          <w:rFonts w:ascii="仿宋" w:eastAsia="仿宋" w:hAnsi="仿宋"/>
          <w:sz w:val="28"/>
          <w:szCs w:val="28"/>
        </w:rPr>
      </w:pPr>
    </w:p>
    <w:p w14:paraId="23CEDE1F" w14:textId="37484DCC" w:rsidR="003A6227" w:rsidRPr="004376FF" w:rsidRDefault="003A6227" w:rsidP="006D148C">
      <w:pPr>
        <w:pStyle w:val="2"/>
        <w:spacing w:beforeLines="50" w:before="156" w:after="0"/>
        <w:ind w:firstLineChars="200" w:firstLine="562"/>
        <w:rPr>
          <w:rFonts w:ascii="仿宋" w:eastAsia="仿宋" w:hAnsi="仿宋"/>
          <w:b w:val="0"/>
          <w:bCs w:val="0"/>
          <w:sz w:val="28"/>
          <w:szCs w:val="28"/>
        </w:rPr>
      </w:pPr>
      <w:bookmarkStart w:id="14" w:name="_Toc18933821"/>
      <w:bookmarkStart w:id="15" w:name="_Toc19007593"/>
      <w:r w:rsidRPr="004376FF">
        <w:rPr>
          <w:rFonts w:ascii="仿宋" w:eastAsia="仿宋" w:hAnsi="仿宋" w:hint="eastAsia"/>
          <w:sz w:val="28"/>
          <w:szCs w:val="28"/>
        </w:rPr>
        <w:t>官宣！北京金融监管局启动融资租赁、商业保理等现场检查</w:t>
      </w:r>
      <w:bookmarkEnd w:id="14"/>
      <w:bookmarkEnd w:id="15"/>
    </w:p>
    <w:p w14:paraId="1A1FC079" w14:textId="3BD26FCB" w:rsidR="007708FB" w:rsidRPr="00B4740B" w:rsidRDefault="003A6227" w:rsidP="006D148C">
      <w:pPr>
        <w:spacing w:beforeLines="50" w:before="156" w:line="360" w:lineRule="auto"/>
        <w:ind w:firstLineChars="700" w:firstLine="1680"/>
        <w:rPr>
          <w:rFonts w:ascii="仿宋" w:eastAsia="仿宋" w:hAnsi="仿宋" w:cs="Arial"/>
          <w:color w:val="333333"/>
          <w:kern w:val="0"/>
          <w:sz w:val="24"/>
          <w:szCs w:val="24"/>
        </w:rPr>
      </w:pPr>
      <w:r w:rsidRPr="00B4740B">
        <w:rPr>
          <w:rStyle w:val="bjh-p"/>
          <w:rFonts w:ascii="仿宋" w:eastAsia="仿宋" w:hAnsi="仿宋" w:cs="Arial" w:hint="eastAsia"/>
          <w:color w:val="333333"/>
          <w:kern w:val="0"/>
          <w:sz w:val="24"/>
          <w:szCs w:val="24"/>
        </w:rPr>
        <w:t>来源于</w:t>
      </w:r>
      <w:r w:rsidRPr="00B4740B">
        <w:rPr>
          <w:rStyle w:val="bjh-p"/>
          <w:rFonts w:ascii="仿宋" w:eastAsia="仿宋" w:hAnsi="仿宋" w:cs="Arial"/>
          <w:color w:val="333333"/>
          <w:kern w:val="0"/>
          <w:sz w:val="24"/>
          <w:szCs w:val="24"/>
        </w:rPr>
        <w:t>新京报社</w:t>
      </w:r>
      <w:r w:rsidR="007708FB" w:rsidRPr="00B4740B">
        <w:rPr>
          <w:rStyle w:val="bjh-p"/>
          <w:rFonts w:ascii="仿宋" w:eastAsia="仿宋" w:hAnsi="仿宋" w:cs="Arial" w:hint="eastAsia"/>
          <w:color w:val="333333"/>
          <w:kern w:val="0"/>
          <w:sz w:val="24"/>
          <w:szCs w:val="24"/>
        </w:rPr>
        <w:t xml:space="preserve"> </w:t>
      </w:r>
      <w:r w:rsidR="007708FB" w:rsidRPr="00B4740B">
        <w:rPr>
          <w:rStyle w:val="bjh-p"/>
          <w:rFonts w:ascii="仿宋" w:eastAsia="仿宋" w:hAnsi="仿宋" w:cs="Arial"/>
          <w:color w:val="333333"/>
          <w:kern w:val="0"/>
          <w:sz w:val="24"/>
          <w:szCs w:val="24"/>
        </w:rPr>
        <w:t xml:space="preserve">   </w:t>
      </w:r>
      <w:r w:rsidR="007708FB" w:rsidRPr="00B4740B">
        <w:rPr>
          <w:rStyle w:val="bjh-p"/>
          <w:rFonts w:ascii="仿宋" w:eastAsia="仿宋" w:hAnsi="仿宋" w:cs="Arial" w:hint="eastAsia"/>
          <w:color w:val="333333"/>
          <w:kern w:val="0"/>
          <w:sz w:val="24"/>
          <w:szCs w:val="24"/>
        </w:rPr>
        <w:t>时间：2</w:t>
      </w:r>
      <w:r w:rsidR="007708FB" w:rsidRPr="00B4740B">
        <w:rPr>
          <w:rStyle w:val="bjh-p"/>
          <w:rFonts w:ascii="仿宋" w:eastAsia="仿宋" w:hAnsi="仿宋" w:cs="Arial"/>
          <w:color w:val="333333"/>
          <w:kern w:val="0"/>
          <w:sz w:val="24"/>
          <w:szCs w:val="24"/>
        </w:rPr>
        <w:t>019</w:t>
      </w:r>
      <w:r w:rsidR="007708FB" w:rsidRPr="00B4740B">
        <w:rPr>
          <w:rStyle w:val="bjh-p"/>
          <w:rFonts w:ascii="仿宋" w:eastAsia="仿宋" w:hAnsi="仿宋" w:cs="Arial" w:hint="eastAsia"/>
          <w:color w:val="333333"/>
          <w:kern w:val="0"/>
          <w:sz w:val="24"/>
          <w:szCs w:val="24"/>
        </w:rPr>
        <w:t>-</w:t>
      </w:r>
      <w:r w:rsidR="007708FB" w:rsidRPr="00B4740B">
        <w:rPr>
          <w:rStyle w:val="bjh-p"/>
          <w:rFonts w:ascii="仿宋" w:eastAsia="仿宋" w:hAnsi="仿宋" w:cs="Arial"/>
          <w:color w:val="333333"/>
          <w:kern w:val="0"/>
          <w:sz w:val="24"/>
          <w:szCs w:val="24"/>
        </w:rPr>
        <w:t>09</w:t>
      </w:r>
      <w:r w:rsidR="007708FB" w:rsidRPr="00B4740B">
        <w:rPr>
          <w:rStyle w:val="bjh-p"/>
          <w:rFonts w:ascii="仿宋" w:eastAsia="仿宋" w:hAnsi="仿宋" w:cs="Arial" w:hint="eastAsia"/>
          <w:color w:val="333333"/>
          <w:kern w:val="0"/>
          <w:sz w:val="24"/>
          <w:szCs w:val="24"/>
        </w:rPr>
        <w:t>-</w:t>
      </w:r>
      <w:r w:rsidR="007708FB" w:rsidRPr="00B4740B">
        <w:rPr>
          <w:rStyle w:val="bjh-p"/>
          <w:rFonts w:ascii="仿宋" w:eastAsia="仿宋" w:hAnsi="仿宋" w:cs="Arial"/>
          <w:color w:val="333333"/>
          <w:kern w:val="0"/>
          <w:sz w:val="24"/>
          <w:szCs w:val="24"/>
        </w:rPr>
        <w:t>07</w:t>
      </w:r>
    </w:p>
    <w:p w14:paraId="7FE36748"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t>据悉，北京金融监管局监管三处曾在4月8日至5月8日，就如何加强融资租赁、商业保理、典当行业的监督管理开展过建议征集活动。8月28日，银保监会在深召开监管工作专题座谈会。随即有媒体报道称，融资租赁、商业保理的监管文件即将落地。</w:t>
      </w:r>
    </w:p>
    <w:p w14:paraId="51FE30A3"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t>新京报讯（记者 黄鑫宇）9月6日，北京市地方金融监督管理局（下称“北京金融监管局”）</w:t>
      </w:r>
      <w:proofErr w:type="gramStart"/>
      <w:r w:rsidRPr="004376FF">
        <w:rPr>
          <w:rStyle w:val="bjh-p"/>
          <w:rFonts w:ascii="仿宋" w:eastAsia="仿宋" w:hAnsi="仿宋" w:cs="Arial"/>
          <w:color w:val="333333"/>
          <w:sz w:val="28"/>
          <w:szCs w:val="28"/>
        </w:rPr>
        <w:t>官网发布</w:t>
      </w:r>
      <w:proofErr w:type="gramEnd"/>
      <w:r w:rsidRPr="004376FF">
        <w:rPr>
          <w:rStyle w:val="bjh-p"/>
          <w:rFonts w:ascii="仿宋" w:eastAsia="仿宋" w:hAnsi="仿宋" w:cs="Arial"/>
          <w:color w:val="333333"/>
          <w:sz w:val="28"/>
          <w:szCs w:val="28"/>
        </w:rPr>
        <w:t>“检查通知”。通知称，为了防范化解金融风险，北京市将自2019年9月起开展对京籍融资租赁、商业保理、典当行等三类行业的现场检查工作。</w:t>
      </w:r>
    </w:p>
    <w:p w14:paraId="1F9CC43E"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lastRenderedPageBreak/>
        <w:t>记者了解到，北京金融监管局监管三处曾在今年4月8日至5月8日，就如何加强融资租赁、商业保理、典当行业的监督管理，促进行业健康可持续发展组织开展过“人民建议征集”活动。</w:t>
      </w:r>
    </w:p>
    <w:p w14:paraId="5C214EFF"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t>在检查通知中，北京金融监管局介绍，此次现场检查由市金融监管局组织，检查组成员除北京金融监管局外，还包括北京市各区主管部门、律师事务所、会计师事务所和行业协会相关工作人员。北京金融监管局表示，请融资租赁、商业保理、典当行等各相关企业落实好检查要求，配合检查组高质量完成此次现场检查工作。</w:t>
      </w:r>
    </w:p>
    <w:p w14:paraId="04E069A0"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t>2月1日，北京金融监管局曾发布“开展2018年度典当企业年审工作的通知”。通知定于从2月11日至6月30日，对2018年12月31日前取得《典当经营许可证》的377家京籍典当企业及8家外省分支机构，开展全市范围典当企业的2018年度年审工作。8月21日，北京金融监管局公示了第一批85家年审通过的典当企业，以及北京运通典当有限公司等18家未提交年审材料的典当企业。</w:t>
      </w:r>
    </w:p>
    <w:p w14:paraId="3040E290"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t>其中，第一批年审通过的典当企业包括，北京裕昌典当有限公司等83家年审A类企业。位于朝阳区的北京鑫业典当有限公司和北京</w:t>
      </w:r>
      <w:proofErr w:type="gramStart"/>
      <w:r w:rsidRPr="004376FF">
        <w:rPr>
          <w:rStyle w:val="bjh-p"/>
          <w:rFonts w:ascii="仿宋" w:eastAsia="仿宋" w:hAnsi="仿宋" w:cs="Arial"/>
          <w:color w:val="333333"/>
          <w:sz w:val="28"/>
          <w:szCs w:val="28"/>
        </w:rPr>
        <w:t>鑫</w:t>
      </w:r>
      <w:proofErr w:type="gramEnd"/>
      <w:r w:rsidRPr="004376FF">
        <w:rPr>
          <w:rStyle w:val="bjh-p"/>
          <w:rFonts w:ascii="仿宋" w:eastAsia="仿宋" w:hAnsi="仿宋" w:cs="Arial"/>
          <w:color w:val="333333"/>
          <w:sz w:val="28"/>
          <w:szCs w:val="28"/>
        </w:rPr>
        <w:t>都城典当有限责任公司，则被监管方认为“业务存在违规但已整改完成”。两家典当公司以B类的身份，通过了年审。</w:t>
      </w:r>
    </w:p>
    <w:p w14:paraId="44407412"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t>2018年5月14日，商务部公布了《关于融资租赁公司、商业保理公司和典当行管理职责调整有关事宜的通知》（即“165号通知”），将融资租赁、商业保理公司和典当行三大类机构制定经营和监管规则</w:t>
      </w:r>
      <w:r w:rsidRPr="004376FF">
        <w:rPr>
          <w:rStyle w:val="bjh-p"/>
          <w:rFonts w:ascii="仿宋" w:eastAsia="仿宋" w:hAnsi="仿宋" w:cs="Arial"/>
          <w:color w:val="333333"/>
          <w:sz w:val="28"/>
          <w:szCs w:val="28"/>
        </w:rPr>
        <w:lastRenderedPageBreak/>
        <w:t>划转给中国银行保险监督管理委员会（即“银保监会”）。进入2019年以来，各地方金融监管局相继展开对这三类企业的检查工作，分割多年的“类金融”行业监管，迎来实质性改变。</w:t>
      </w:r>
    </w:p>
    <w:p w14:paraId="77B1B47F"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Style w:val="bjh-p"/>
          <w:rFonts w:ascii="仿宋" w:eastAsia="仿宋" w:hAnsi="仿宋" w:cs="Arial"/>
          <w:color w:val="333333"/>
          <w:sz w:val="28"/>
          <w:szCs w:val="28"/>
        </w:rPr>
        <w:t>两天前，即9月5日，据深圳金融监管局官方公号披露，8月28日，银保监会普惠金融部在深召开融资租赁及商业保理监管工作专题座谈会，银保监会普惠金融部主任李均锋出席。同时，天津、上海、重庆、福建、湖北、广东、深圳等地方金融监管局以及深圳银保监局的相关负责人亦有参会。</w:t>
      </w:r>
    </w:p>
    <w:p w14:paraId="38BE6C25" w14:textId="0B0893A1" w:rsidR="00BB1F8E" w:rsidRPr="004376FF" w:rsidRDefault="003A6227" w:rsidP="00202DCE">
      <w:pPr>
        <w:pStyle w:val="a7"/>
        <w:shd w:val="clear" w:color="auto" w:fill="FFFFFF"/>
        <w:spacing w:beforeLines="50" w:before="156" w:beforeAutospacing="0" w:after="0" w:afterAutospacing="0" w:line="360" w:lineRule="auto"/>
        <w:ind w:firstLineChars="200" w:firstLine="560"/>
        <w:jc w:val="both"/>
        <w:rPr>
          <w:rStyle w:val="a8"/>
          <w:rFonts w:ascii="仿宋" w:eastAsia="仿宋" w:hAnsi="仿宋" w:cs="Arial"/>
          <w:b w:val="0"/>
          <w:bCs w:val="0"/>
          <w:color w:val="333333"/>
          <w:sz w:val="28"/>
          <w:szCs w:val="28"/>
        </w:rPr>
      </w:pPr>
      <w:r w:rsidRPr="004376FF">
        <w:rPr>
          <w:rStyle w:val="bjh-p"/>
          <w:rFonts w:ascii="仿宋" w:eastAsia="仿宋" w:hAnsi="仿宋" w:cs="Arial"/>
          <w:color w:val="333333"/>
          <w:sz w:val="28"/>
          <w:szCs w:val="28"/>
        </w:rPr>
        <w:t>据悉，参会方当天围绕融资租赁、商业保理行业的规制建设，进行了深入研讨。另据21世纪经济报道9月5日晚间的报道，银保监会或即将发布融资租赁、商业保理的监管文件，明确这两个“类金融”领域的具体监管规则。</w:t>
      </w:r>
    </w:p>
    <w:p w14:paraId="00BBCD64" w14:textId="77777777" w:rsidR="00C16A4D" w:rsidRDefault="00C16A4D" w:rsidP="006D148C">
      <w:pPr>
        <w:pStyle w:val="a7"/>
        <w:spacing w:beforeLines="50" w:before="156" w:beforeAutospacing="0" w:after="0" w:afterAutospacing="0" w:line="300" w:lineRule="exact"/>
        <w:outlineLvl w:val="1"/>
        <w:rPr>
          <w:rStyle w:val="a8"/>
          <w:rFonts w:ascii="仿宋" w:eastAsia="仿宋" w:hAnsi="仿宋"/>
          <w:color w:val="4D4F53"/>
          <w:spacing w:val="15"/>
          <w:sz w:val="28"/>
          <w:szCs w:val="28"/>
        </w:rPr>
      </w:pPr>
      <w:bookmarkStart w:id="16" w:name="_Toc18933822"/>
    </w:p>
    <w:p w14:paraId="05D3E3F3" w14:textId="544F494C" w:rsidR="003A6227" w:rsidRPr="004376FF" w:rsidRDefault="003A6227" w:rsidP="00B4740B">
      <w:pPr>
        <w:pStyle w:val="a7"/>
        <w:spacing w:beforeLines="100" w:before="312" w:beforeAutospacing="0" w:afterLines="100" w:after="312" w:afterAutospacing="0" w:line="360" w:lineRule="auto"/>
        <w:jc w:val="center"/>
        <w:outlineLvl w:val="1"/>
        <w:rPr>
          <w:rFonts w:ascii="仿宋" w:eastAsia="仿宋" w:hAnsi="仿宋"/>
          <w:b/>
          <w:bCs/>
          <w:color w:val="4D4F53"/>
          <w:spacing w:val="15"/>
          <w:sz w:val="28"/>
          <w:szCs w:val="28"/>
        </w:rPr>
      </w:pPr>
      <w:bookmarkStart w:id="17" w:name="_Toc19007594"/>
      <w:r w:rsidRPr="004376FF">
        <w:rPr>
          <w:rStyle w:val="a8"/>
          <w:rFonts w:ascii="仿宋" w:eastAsia="仿宋" w:hAnsi="仿宋" w:hint="eastAsia"/>
          <w:color w:val="4D4F53"/>
          <w:spacing w:val="15"/>
          <w:sz w:val="28"/>
          <w:szCs w:val="28"/>
        </w:rPr>
        <w:t>“类金融”监管即将明确：</w:t>
      </w:r>
      <w:bookmarkStart w:id="18" w:name="_Toc18933823"/>
      <w:bookmarkEnd w:id="16"/>
      <w:r w:rsidRPr="004376FF">
        <w:rPr>
          <w:rStyle w:val="a8"/>
          <w:rFonts w:ascii="仿宋" w:eastAsia="仿宋" w:hAnsi="仿宋" w:hint="eastAsia"/>
          <w:color w:val="4D4F53"/>
          <w:spacing w:val="15"/>
          <w:sz w:val="28"/>
          <w:szCs w:val="28"/>
        </w:rPr>
        <w:t>融资租赁、商业保理监管文件或即将下发</w:t>
      </w:r>
      <w:bookmarkEnd w:id="17"/>
      <w:bookmarkEnd w:id="18"/>
    </w:p>
    <w:p w14:paraId="2CDC94C1" w14:textId="4261B4F0" w:rsidR="003A6227" w:rsidRPr="00B4740B" w:rsidRDefault="007708FB" w:rsidP="00B4740B">
      <w:pPr>
        <w:pStyle w:val="a7"/>
        <w:shd w:val="clear" w:color="auto" w:fill="FFFFFF"/>
        <w:spacing w:beforeLines="50" w:before="156" w:beforeAutospacing="0" w:after="0" w:afterAutospacing="0" w:line="360" w:lineRule="auto"/>
        <w:ind w:firstLineChars="200" w:firstLine="540"/>
        <w:jc w:val="center"/>
        <w:rPr>
          <w:rFonts w:ascii="仿宋" w:eastAsia="仿宋" w:hAnsi="仿宋"/>
          <w:color w:val="4D4F53"/>
          <w:spacing w:val="15"/>
        </w:rPr>
      </w:pPr>
      <w:r w:rsidRPr="00B4740B">
        <w:rPr>
          <w:rFonts w:ascii="仿宋" w:eastAsia="仿宋" w:hAnsi="仿宋" w:hint="eastAsia"/>
          <w:color w:val="4D4F53"/>
          <w:spacing w:val="15"/>
        </w:rPr>
        <w:t>来源：</w:t>
      </w:r>
      <w:r w:rsidR="003A6227" w:rsidRPr="00B4740B">
        <w:rPr>
          <w:rFonts w:ascii="仿宋" w:eastAsia="仿宋" w:hAnsi="仿宋" w:hint="eastAsia"/>
          <w:color w:val="4D4F53"/>
          <w:spacing w:val="15"/>
        </w:rPr>
        <w:t xml:space="preserve">21世纪经济报道 </w:t>
      </w:r>
      <w:r w:rsidR="00C16A4D" w:rsidRPr="00B4740B">
        <w:rPr>
          <w:rFonts w:ascii="仿宋" w:eastAsia="仿宋" w:hAnsi="仿宋"/>
          <w:color w:val="4D4F53"/>
          <w:spacing w:val="15"/>
        </w:rPr>
        <w:t xml:space="preserve">   </w:t>
      </w:r>
      <w:r w:rsidR="00C16A4D" w:rsidRPr="00B4740B">
        <w:rPr>
          <w:rFonts w:ascii="仿宋" w:eastAsia="仿宋" w:hAnsi="仿宋" w:hint="eastAsia"/>
          <w:color w:val="4D4F53"/>
          <w:spacing w:val="15"/>
        </w:rPr>
        <w:t>时间：2</w:t>
      </w:r>
      <w:r w:rsidR="00C16A4D" w:rsidRPr="00B4740B">
        <w:rPr>
          <w:rFonts w:ascii="仿宋" w:eastAsia="仿宋" w:hAnsi="仿宋"/>
          <w:color w:val="4D4F53"/>
          <w:spacing w:val="15"/>
        </w:rPr>
        <w:t>019</w:t>
      </w:r>
      <w:r w:rsidR="00C16A4D" w:rsidRPr="00B4740B">
        <w:rPr>
          <w:rFonts w:ascii="仿宋" w:eastAsia="仿宋" w:hAnsi="仿宋" w:hint="eastAsia"/>
          <w:color w:val="4D4F53"/>
          <w:spacing w:val="15"/>
        </w:rPr>
        <w:t>-</w:t>
      </w:r>
      <w:r w:rsidR="00C16A4D" w:rsidRPr="00B4740B">
        <w:rPr>
          <w:rFonts w:ascii="仿宋" w:eastAsia="仿宋" w:hAnsi="仿宋"/>
          <w:color w:val="4D4F53"/>
          <w:spacing w:val="15"/>
        </w:rPr>
        <w:t>09</w:t>
      </w:r>
      <w:r w:rsidR="00C16A4D" w:rsidRPr="00B4740B">
        <w:rPr>
          <w:rFonts w:ascii="仿宋" w:eastAsia="仿宋" w:hAnsi="仿宋" w:hint="eastAsia"/>
          <w:color w:val="4D4F53"/>
          <w:spacing w:val="15"/>
        </w:rPr>
        <w:t>-</w:t>
      </w:r>
      <w:r w:rsidR="00C16A4D" w:rsidRPr="00B4740B">
        <w:rPr>
          <w:rFonts w:ascii="仿宋" w:eastAsia="仿宋" w:hAnsi="仿宋"/>
          <w:color w:val="4D4F53"/>
          <w:spacing w:val="15"/>
        </w:rPr>
        <w:t>05</w:t>
      </w:r>
    </w:p>
    <w:p w14:paraId="254381C9" w14:textId="77777777" w:rsidR="003A6227" w:rsidRPr="004376FF" w:rsidRDefault="003A6227" w:rsidP="006D148C">
      <w:pPr>
        <w:pStyle w:val="a7"/>
        <w:spacing w:beforeLines="50" w:before="156" w:beforeAutospacing="0" w:after="0" w:afterAutospacing="0" w:line="360" w:lineRule="auto"/>
        <w:rPr>
          <w:rFonts w:ascii="仿宋" w:eastAsia="仿宋" w:hAnsi="仿宋"/>
          <w:color w:val="4D4F53"/>
          <w:spacing w:val="15"/>
          <w:sz w:val="28"/>
          <w:szCs w:val="28"/>
        </w:rPr>
      </w:pPr>
      <w:r w:rsidRPr="004376FF">
        <w:rPr>
          <w:rFonts w:ascii="仿宋" w:eastAsia="仿宋" w:hAnsi="仿宋" w:hint="eastAsia"/>
          <w:color w:val="4D4F53"/>
          <w:spacing w:val="15"/>
          <w:sz w:val="28"/>
          <w:szCs w:val="28"/>
        </w:rPr>
        <w:t xml:space="preserve">　　经过近两年之后，类金融监管文件终于即将落定。</w:t>
      </w:r>
    </w:p>
    <w:p w14:paraId="29D6D569" w14:textId="77777777" w:rsidR="003A6227" w:rsidRPr="004376FF" w:rsidRDefault="003A6227" w:rsidP="006D148C">
      <w:pPr>
        <w:pStyle w:val="a7"/>
        <w:spacing w:beforeLines="50" w:before="156" w:beforeAutospacing="0" w:after="0" w:afterAutospacing="0" w:line="360" w:lineRule="auto"/>
        <w:rPr>
          <w:rFonts w:ascii="仿宋" w:eastAsia="仿宋" w:hAnsi="仿宋"/>
          <w:color w:val="4D4F53"/>
          <w:spacing w:val="15"/>
          <w:sz w:val="28"/>
          <w:szCs w:val="28"/>
        </w:rPr>
      </w:pPr>
      <w:r w:rsidRPr="004376FF">
        <w:rPr>
          <w:rFonts w:ascii="仿宋" w:eastAsia="仿宋" w:hAnsi="仿宋" w:hint="eastAsia"/>
          <w:color w:val="4D4F53"/>
          <w:spacing w:val="15"/>
          <w:sz w:val="28"/>
          <w:szCs w:val="28"/>
        </w:rPr>
        <w:t xml:space="preserve">　　9月5日，有机构人士向21世纪经济报道记者透露，银保监会或即将发布融资租赁、商业保理的监管文件，明确这两个“类金融”领域的具体监管规则。</w:t>
      </w:r>
    </w:p>
    <w:p w14:paraId="31C5EB5F" w14:textId="77777777" w:rsidR="003A6227" w:rsidRPr="004376FF" w:rsidRDefault="003A6227" w:rsidP="006D148C">
      <w:pPr>
        <w:pStyle w:val="a7"/>
        <w:spacing w:beforeLines="50" w:before="156" w:beforeAutospacing="0" w:after="0" w:afterAutospacing="0" w:line="360" w:lineRule="auto"/>
        <w:rPr>
          <w:rFonts w:ascii="仿宋" w:eastAsia="仿宋" w:hAnsi="仿宋"/>
          <w:color w:val="4D4F53"/>
          <w:spacing w:val="15"/>
          <w:sz w:val="28"/>
          <w:szCs w:val="28"/>
        </w:rPr>
      </w:pPr>
      <w:r w:rsidRPr="004376FF">
        <w:rPr>
          <w:rFonts w:ascii="仿宋" w:eastAsia="仿宋" w:hAnsi="仿宋" w:hint="eastAsia"/>
          <w:color w:val="4D4F53"/>
          <w:spacing w:val="15"/>
          <w:sz w:val="28"/>
          <w:szCs w:val="28"/>
        </w:rPr>
        <w:lastRenderedPageBreak/>
        <w:t xml:space="preserve">　　一个迹象是，近日，银保监会普惠金融部在深圳召开融资租赁及商业保理监管工作专题座谈会，天津、上海、重庆、福建、湖北、广东、深圳地方金融监管局以及深圳银保监局相关负责人参会。</w:t>
      </w:r>
    </w:p>
    <w:p w14:paraId="10E36744" w14:textId="77777777" w:rsidR="003A6227" w:rsidRPr="004376FF" w:rsidRDefault="003A6227" w:rsidP="006D148C">
      <w:pPr>
        <w:pStyle w:val="a7"/>
        <w:spacing w:beforeLines="50" w:before="156" w:beforeAutospacing="0" w:after="0" w:afterAutospacing="0" w:line="360" w:lineRule="auto"/>
        <w:rPr>
          <w:rFonts w:ascii="仿宋" w:eastAsia="仿宋" w:hAnsi="仿宋"/>
          <w:color w:val="4D4F53"/>
          <w:spacing w:val="15"/>
          <w:sz w:val="28"/>
          <w:szCs w:val="28"/>
        </w:rPr>
      </w:pPr>
      <w:r w:rsidRPr="004376FF">
        <w:rPr>
          <w:rFonts w:ascii="仿宋" w:eastAsia="仿宋" w:hAnsi="仿宋" w:hint="eastAsia"/>
          <w:color w:val="4D4F53"/>
          <w:spacing w:val="15"/>
          <w:sz w:val="28"/>
          <w:szCs w:val="28"/>
        </w:rPr>
        <w:t xml:space="preserve">　　据深圳市地方金融监督管理局消息，该市部分商业保理公司、融资租赁公司代表及行业协会负责人汇报了行业和公司经营发展现状、存在困难和工作建议。该局详细汇报了商业保理、融资租赁的行业发展、监管工作、制度建设建议等情况；部分省（市）地方金融监管局、深圳银保监局围绕融资租赁、商业保理行业规制建设进行深入研讨。</w:t>
      </w:r>
    </w:p>
    <w:p w14:paraId="7EFD67AD" w14:textId="77777777" w:rsidR="003A6227" w:rsidRPr="004376FF" w:rsidRDefault="003A6227" w:rsidP="006D148C">
      <w:pPr>
        <w:pStyle w:val="a7"/>
        <w:spacing w:beforeLines="50" w:before="156" w:beforeAutospacing="0" w:after="0" w:afterAutospacing="0" w:line="360" w:lineRule="auto"/>
        <w:rPr>
          <w:rFonts w:ascii="仿宋" w:eastAsia="仿宋" w:hAnsi="仿宋"/>
          <w:color w:val="4D4F53"/>
          <w:spacing w:val="15"/>
          <w:sz w:val="28"/>
          <w:szCs w:val="28"/>
        </w:rPr>
      </w:pPr>
      <w:r w:rsidRPr="004376FF">
        <w:rPr>
          <w:rFonts w:ascii="仿宋" w:eastAsia="仿宋" w:hAnsi="仿宋" w:hint="eastAsia"/>
          <w:color w:val="4D4F53"/>
          <w:spacing w:val="15"/>
          <w:sz w:val="28"/>
          <w:szCs w:val="28"/>
        </w:rPr>
        <w:t xml:space="preserve">　　类金融监管调整开始于2017年。</w:t>
      </w:r>
    </w:p>
    <w:p w14:paraId="5A7F5F18" w14:textId="77777777" w:rsidR="003A6227" w:rsidRPr="004376FF" w:rsidRDefault="003A6227" w:rsidP="006D148C">
      <w:pPr>
        <w:pStyle w:val="a7"/>
        <w:spacing w:beforeLines="50" w:before="156" w:beforeAutospacing="0" w:after="0" w:afterAutospacing="0" w:line="360" w:lineRule="auto"/>
        <w:rPr>
          <w:rFonts w:ascii="仿宋" w:eastAsia="仿宋" w:hAnsi="仿宋"/>
          <w:color w:val="4D4F53"/>
          <w:spacing w:val="15"/>
          <w:sz w:val="28"/>
          <w:szCs w:val="28"/>
        </w:rPr>
      </w:pPr>
      <w:r w:rsidRPr="004376FF">
        <w:rPr>
          <w:rFonts w:ascii="仿宋" w:eastAsia="仿宋" w:hAnsi="仿宋" w:hint="eastAsia"/>
          <w:color w:val="4D4F53"/>
          <w:spacing w:val="15"/>
          <w:sz w:val="28"/>
          <w:szCs w:val="28"/>
        </w:rPr>
        <w:t xml:space="preserve">　　据21世纪经济报道记者独家报道，融资租赁、保理、典当等类金融牌照或将划给银监会监管，地方由各地金融办监管。2018年5月，商务部发文称，将制定融资租赁、商业保理行业业务经营和监管规则的职责划转到银保监会。</w:t>
      </w:r>
    </w:p>
    <w:p w14:paraId="636FF050" w14:textId="77777777" w:rsidR="003A6227" w:rsidRPr="004376FF" w:rsidRDefault="003A6227" w:rsidP="006D148C">
      <w:pPr>
        <w:pStyle w:val="a7"/>
        <w:spacing w:beforeLines="50" w:before="156" w:beforeAutospacing="0" w:after="0" w:afterAutospacing="0" w:line="360" w:lineRule="auto"/>
        <w:rPr>
          <w:rFonts w:ascii="仿宋" w:eastAsia="仿宋" w:hAnsi="仿宋"/>
          <w:color w:val="4D4F53"/>
          <w:spacing w:val="15"/>
          <w:sz w:val="28"/>
          <w:szCs w:val="28"/>
        </w:rPr>
      </w:pPr>
      <w:r w:rsidRPr="004376FF">
        <w:rPr>
          <w:rFonts w:ascii="仿宋" w:eastAsia="仿宋" w:hAnsi="仿宋" w:hint="eastAsia"/>
          <w:color w:val="4D4F53"/>
          <w:spacing w:val="15"/>
          <w:sz w:val="28"/>
          <w:szCs w:val="28"/>
        </w:rPr>
        <w:t xml:space="preserve">　　随后，各地金融办（局）改制为地方金融监管局，并建立起“7+4”得监管范围和相关机构设置。“7+4”为：负责对小额贷款公司、融资担保公司、区域性股权市场、典当行、融资租赁公司、商业保理公司、地方资产管理公司等金融机构实施监管，强化对投资公司、农民专业合作社、社会众筹机构、地方各类交易所等的监管。</w:t>
      </w:r>
    </w:p>
    <w:p w14:paraId="586309AC" w14:textId="77777777" w:rsidR="003A6227" w:rsidRPr="004376FF" w:rsidRDefault="003A6227" w:rsidP="006D148C">
      <w:pPr>
        <w:pStyle w:val="a7"/>
        <w:spacing w:beforeLines="50" w:before="156" w:beforeAutospacing="0" w:after="0" w:afterAutospacing="0" w:line="360" w:lineRule="auto"/>
        <w:rPr>
          <w:rFonts w:ascii="仿宋" w:eastAsia="仿宋" w:hAnsi="仿宋"/>
          <w:color w:val="4D4F53"/>
          <w:spacing w:val="15"/>
          <w:sz w:val="28"/>
          <w:szCs w:val="28"/>
        </w:rPr>
      </w:pPr>
      <w:r w:rsidRPr="004376FF">
        <w:rPr>
          <w:rFonts w:ascii="仿宋" w:eastAsia="仿宋" w:hAnsi="仿宋" w:hint="eastAsia"/>
          <w:color w:val="4D4F53"/>
          <w:spacing w:val="15"/>
          <w:sz w:val="28"/>
          <w:szCs w:val="28"/>
        </w:rPr>
        <w:lastRenderedPageBreak/>
        <w:t xml:space="preserve">　　目前，尚不清楚融资租赁、商业保理得具体监管办法。可供参考的案例是4月26日，天津市地方金融监督管理局发布《天津市商业保理试点管理办法（试行）》。</w:t>
      </w:r>
    </w:p>
    <w:p w14:paraId="6A76F8CD" w14:textId="77777777" w:rsidR="003A6227" w:rsidRPr="004376FF" w:rsidRDefault="003A6227" w:rsidP="006D148C">
      <w:pPr>
        <w:pStyle w:val="a7"/>
        <w:spacing w:beforeLines="50" w:before="156" w:beforeAutospacing="0" w:after="0" w:afterAutospacing="0" w:line="360" w:lineRule="auto"/>
        <w:rPr>
          <w:rFonts w:ascii="仿宋" w:eastAsia="仿宋" w:hAnsi="仿宋"/>
          <w:color w:val="4D4F53"/>
          <w:spacing w:val="15"/>
          <w:sz w:val="28"/>
          <w:szCs w:val="28"/>
        </w:rPr>
      </w:pPr>
      <w:r w:rsidRPr="004376FF">
        <w:rPr>
          <w:rFonts w:ascii="仿宋" w:eastAsia="仿宋" w:hAnsi="仿宋" w:hint="eastAsia"/>
          <w:color w:val="4D4F53"/>
          <w:spacing w:val="15"/>
          <w:sz w:val="28"/>
          <w:szCs w:val="28"/>
        </w:rPr>
        <w:t xml:space="preserve">　　</w:t>
      </w:r>
      <w:r w:rsidRPr="004376FF">
        <w:rPr>
          <w:rStyle w:val="a8"/>
          <w:rFonts w:ascii="仿宋" w:eastAsia="仿宋" w:hAnsi="仿宋" w:hint="eastAsia"/>
          <w:b w:val="0"/>
          <w:bCs w:val="0"/>
          <w:color w:val="4D4F53"/>
          <w:spacing w:val="15"/>
          <w:sz w:val="28"/>
          <w:szCs w:val="28"/>
        </w:rPr>
        <w:t>根据天津市发布的试行办法，商业保理公司的风险资产不得超过公司净资产的10倍，也即杠杆倍数不超过10倍；最低5000万注册资本；受让的应收账款必须是在正常付款期内，11类有瑕疵的资产原则上被禁止受让；不得从事吸收存款、发放贷款，禁止开展催收、讨债业务。</w:t>
      </w:r>
      <w:r w:rsidRPr="004376FF">
        <w:rPr>
          <w:rFonts w:ascii="仿宋" w:eastAsia="仿宋" w:hAnsi="仿宋" w:hint="eastAsia"/>
          <w:color w:val="4D4F53"/>
          <w:spacing w:val="15"/>
          <w:sz w:val="28"/>
          <w:szCs w:val="28"/>
        </w:rPr>
        <w:t>（参考：《“类金融”监管天津起步：商业保理最高10倍杠杆、最低5000万实缴资本》）</w:t>
      </w:r>
    </w:p>
    <w:p w14:paraId="7133D132" w14:textId="77777777" w:rsidR="003A6227" w:rsidRPr="004376FF" w:rsidRDefault="003A6227" w:rsidP="006D148C">
      <w:pPr>
        <w:pStyle w:val="a7"/>
        <w:spacing w:beforeLines="50" w:before="156" w:beforeAutospacing="0" w:after="0" w:afterAutospacing="0" w:line="360" w:lineRule="auto"/>
        <w:rPr>
          <w:rFonts w:ascii="仿宋" w:eastAsia="仿宋" w:hAnsi="仿宋"/>
          <w:color w:val="4D4F53"/>
          <w:spacing w:val="15"/>
          <w:sz w:val="28"/>
          <w:szCs w:val="28"/>
        </w:rPr>
      </w:pPr>
      <w:r w:rsidRPr="004376FF">
        <w:rPr>
          <w:rFonts w:ascii="仿宋" w:eastAsia="仿宋" w:hAnsi="仿宋" w:hint="eastAsia"/>
          <w:color w:val="4D4F53"/>
          <w:spacing w:val="15"/>
          <w:sz w:val="28"/>
          <w:szCs w:val="28"/>
        </w:rPr>
        <w:t xml:space="preserve">　　类金融行业机构数量较多，且行业发展过程中遇到空壳公司较多、部分公司展业不规范、过度依赖银行融资等难题。</w:t>
      </w:r>
    </w:p>
    <w:p w14:paraId="6BED6D9D" w14:textId="77777777" w:rsidR="003A6227" w:rsidRPr="004376FF" w:rsidRDefault="003A6227" w:rsidP="006D148C">
      <w:pPr>
        <w:pStyle w:val="a7"/>
        <w:spacing w:beforeLines="50" w:before="156" w:beforeAutospacing="0" w:after="0" w:afterAutospacing="0" w:line="360" w:lineRule="auto"/>
        <w:rPr>
          <w:rFonts w:ascii="仿宋" w:eastAsia="仿宋" w:hAnsi="仿宋"/>
          <w:color w:val="4D4F53"/>
          <w:spacing w:val="15"/>
          <w:sz w:val="28"/>
          <w:szCs w:val="28"/>
        </w:rPr>
      </w:pPr>
      <w:r w:rsidRPr="004376FF">
        <w:rPr>
          <w:rFonts w:ascii="仿宋" w:eastAsia="仿宋" w:hAnsi="仿宋" w:hint="eastAsia"/>
          <w:color w:val="4D4F53"/>
          <w:spacing w:val="15"/>
          <w:sz w:val="28"/>
          <w:szCs w:val="28"/>
        </w:rPr>
        <w:t xml:space="preserve">　　融资租赁、商业保理得注册公司数量均突破1万家。根据一份第三</w:t>
      </w:r>
      <w:proofErr w:type="gramStart"/>
      <w:r w:rsidRPr="004376FF">
        <w:rPr>
          <w:rFonts w:ascii="仿宋" w:eastAsia="仿宋" w:hAnsi="仿宋" w:hint="eastAsia"/>
          <w:color w:val="4D4F53"/>
          <w:spacing w:val="15"/>
          <w:sz w:val="28"/>
          <w:szCs w:val="28"/>
        </w:rPr>
        <w:t>方统计</w:t>
      </w:r>
      <w:proofErr w:type="gramEnd"/>
      <w:r w:rsidRPr="004376FF">
        <w:rPr>
          <w:rFonts w:ascii="仿宋" w:eastAsia="仿宋" w:hAnsi="仿宋" w:hint="eastAsia"/>
          <w:color w:val="4D4F53"/>
          <w:spacing w:val="15"/>
          <w:sz w:val="28"/>
          <w:szCs w:val="28"/>
        </w:rPr>
        <w:t>数据，截至2018年12月底，全国融资租赁企业（不含单一项目公司、分公司、SPV公司和收购海外的公司）总数约为11777 家，较上年底的9676家增加了2101家，增长21.7%。全国融资租赁合同余额约为66500亿元，比2017年底的60800亿元增加约5700亿元，增长9.38%。</w:t>
      </w:r>
    </w:p>
    <w:p w14:paraId="0E930305" w14:textId="77777777" w:rsidR="003A6227" w:rsidRPr="004376FF" w:rsidRDefault="003A6227" w:rsidP="006D148C">
      <w:pPr>
        <w:pStyle w:val="a7"/>
        <w:spacing w:beforeLines="50" w:before="156" w:beforeAutospacing="0" w:after="0" w:afterAutospacing="0" w:line="360" w:lineRule="auto"/>
        <w:rPr>
          <w:rFonts w:ascii="仿宋" w:eastAsia="仿宋" w:hAnsi="仿宋"/>
          <w:color w:val="4D4F53"/>
          <w:spacing w:val="15"/>
          <w:sz w:val="28"/>
          <w:szCs w:val="28"/>
        </w:rPr>
      </w:pPr>
      <w:r w:rsidRPr="004376FF">
        <w:rPr>
          <w:rFonts w:ascii="仿宋" w:eastAsia="仿宋" w:hAnsi="仿宋" w:hint="eastAsia"/>
          <w:color w:val="4D4F53"/>
          <w:spacing w:val="15"/>
          <w:sz w:val="28"/>
          <w:szCs w:val="28"/>
        </w:rPr>
        <w:t xml:space="preserve">　　此外，截至2018年末，全国已注册商业保理法人企业及分公司共计11541家（不含已注销企业436家，已吊销企业</w:t>
      </w:r>
      <w:r w:rsidRPr="004376FF">
        <w:rPr>
          <w:rFonts w:ascii="仿宋" w:eastAsia="仿宋" w:hAnsi="仿宋" w:hint="eastAsia"/>
          <w:color w:val="4D4F53"/>
          <w:spacing w:val="15"/>
          <w:sz w:val="28"/>
          <w:szCs w:val="28"/>
        </w:rPr>
        <w:lastRenderedPageBreak/>
        <w:t>57家），新增商业保理企业数量共计3682家，较2017年增长近40%；注册资金累计超过8030亿元。</w:t>
      </w:r>
      <w:proofErr w:type="gramStart"/>
      <w:r w:rsidRPr="004376FF">
        <w:rPr>
          <w:rFonts w:ascii="仿宋" w:eastAsia="仿宋" w:hAnsi="仿宋" w:hint="eastAsia"/>
          <w:color w:val="4D4F53"/>
          <w:spacing w:val="15"/>
          <w:sz w:val="28"/>
          <w:szCs w:val="28"/>
        </w:rPr>
        <w:t>商业保理业务量</w:t>
      </w:r>
      <w:proofErr w:type="gramEnd"/>
      <w:r w:rsidRPr="004376FF">
        <w:rPr>
          <w:rFonts w:ascii="仿宋" w:eastAsia="仿宋" w:hAnsi="仿宋" w:hint="eastAsia"/>
          <w:color w:val="4D4F53"/>
          <w:spacing w:val="15"/>
          <w:sz w:val="28"/>
          <w:szCs w:val="28"/>
        </w:rPr>
        <w:t>达到1.2</w:t>
      </w:r>
      <w:proofErr w:type="gramStart"/>
      <w:r w:rsidRPr="004376FF">
        <w:rPr>
          <w:rFonts w:ascii="仿宋" w:eastAsia="仿宋" w:hAnsi="仿宋" w:hint="eastAsia"/>
          <w:color w:val="4D4F53"/>
          <w:spacing w:val="15"/>
          <w:sz w:val="28"/>
          <w:szCs w:val="28"/>
        </w:rPr>
        <w:t>万亿</w:t>
      </w:r>
      <w:proofErr w:type="gramEnd"/>
      <w:r w:rsidRPr="004376FF">
        <w:rPr>
          <w:rFonts w:ascii="仿宋" w:eastAsia="仿宋" w:hAnsi="仿宋" w:hint="eastAsia"/>
          <w:color w:val="4D4F53"/>
          <w:spacing w:val="15"/>
          <w:sz w:val="28"/>
          <w:szCs w:val="28"/>
        </w:rPr>
        <w:t>元，较2017年增长20%；融资余额约为3000亿元。</w:t>
      </w:r>
    </w:p>
    <w:p w14:paraId="38E78858" w14:textId="77777777" w:rsidR="003A6227" w:rsidRPr="004376FF" w:rsidRDefault="003A6227" w:rsidP="006D148C">
      <w:pPr>
        <w:pStyle w:val="a7"/>
        <w:spacing w:beforeLines="50" w:before="156" w:beforeAutospacing="0" w:after="0" w:afterAutospacing="0" w:line="360" w:lineRule="auto"/>
        <w:rPr>
          <w:rFonts w:ascii="仿宋" w:eastAsia="仿宋" w:hAnsi="仿宋"/>
          <w:color w:val="4D4F53"/>
          <w:spacing w:val="15"/>
          <w:sz w:val="28"/>
          <w:szCs w:val="28"/>
        </w:rPr>
      </w:pPr>
      <w:r w:rsidRPr="004376FF">
        <w:rPr>
          <w:rFonts w:ascii="仿宋" w:eastAsia="仿宋" w:hAnsi="仿宋" w:hint="eastAsia"/>
          <w:color w:val="4D4F53"/>
          <w:spacing w:val="15"/>
          <w:sz w:val="28"/>
          <w:szCs w:val="28"/>
        </w:rPr>
        <w:t xml:space="preserve">　　这其中，“空壳”公司之多远超想象。</w:t>
      </w:r>
    </w:p>
    <w:p w14:paraId="25667448" w14:textId="77777777" w:rsidR="003A6227" w:rsidRPr="004376FF" w:rsidRDefault="003A6227" w:rsidP="006D148C">
      <w:pPr>
        <w:pStyle w:val="a7"/>
        <w:spacing w:beforeLines="50" w:before="156" w:beforeAutospacing="0" w:after="0" w:afterAutospacing="0" w:line="360" w:lineRule="auto"/>
        <w:rPr>
          <w:rFonts w:ascii="仿宋" w:eastAsia="仿宋" w:hAnsi="仿宋"/>
          <w:color w:val="4D4F53"/>
          <w:spacing w:val="15"/>
          <w:sz w:val="28"/>
          <w:szCs w:val="28"/>
        </w:rPr>
      </w:pPr>
      <w:r w:rsidRPr="004376FF">
        <w:rPr>
          <w:rFonts w:ascii="仿宋" w:eastAsia="仿宋" w:hAnsi="仿宋" w:hint="eastAsia"/>
          <w:color w:val="4D4F53"/>
          <w:spacing w:val="15"/>
          <w:sz w:val="28"/>
          <w:szCs w:val="28"/>
        </w:rPr>
        <w:t xml:space="preserve">　　</w:t>
      </w:r>
      <w:r w:rsidRPr="004376FF">
        <w:rPr>
          <w:rStyle w:val="a8"/>
          <w:rFonts w:ascii="仿宋" w:eastAsia="仿宋" w:hAnsi="仿宋" w:hint="eastAsia"/>
          <w:b w:val="0"/>
          <w:bCs w:val="0"/>
          <w:color w:val="4D4F53"/>
          <w:spacing w:val="15"/>
          <w:sz w:val="28"/>
          <w:szCs w:val="28"/>
        </w:rPr>
        <w:t>业内倒卖租赁、保理牌照等行为也是“公开的秘密”。融资租赁公司中，业内广泛流传但未经核实的数据是，大约有7成属于空壳公司，主要是中外合资融资租赁公司，很多是为了进行跨境资金套利或利用优惠政策获取政府补贴。</w:t>
      </w:r>
    </w:p>
    <w:p w14:paraId="6687BF9A" w14:textId="77777777" w:rsidR="003A6227" w:rsidRPr="004376FF" w:rsidRDefault="003A6227" w:rsidP="006D148C">
      <w:pPr>
        <w:pStyle w:val="a7"/>
        <w:spacing w:beforeLines="50" w:before="156" w:beforeAutospacing="0" w:after="0" w:afterAutospacing="0" w:line="360" w:lineRule="auto"/>
        <w:rPr>
          <w:rFonts w:ascii="仿宋" w:eastAsia="仿宋" w:hAnsi="仿宋"/>
          <w:color w:val="4D4F53"/>
          <w:spacing w:val="15"/>
          <w:sz w:val="28"/>
          <w:szCs w:val="28"/>
        </w:rPr>
      </w:pPr>
      <w:r w:rsidRPr="004376FF">
        <w:rPr>
          <w:rFonts w:ascii="仿宋" w:eastAsia="仿宋" w:hAnsi="仿宋" w:hint="eastAsia"/>
          <w:color w:val="4D4F53"/>
          <w:spacing w:val="15"/>
          <w:sz w:val="28"/>
          <w:szCs w:val="28"/>
        </w:rPr>
        <w:t xml:space="preserve">　　</w:t>
      </w:r>
      <w:r w:rsidRPr="004376FF">
        <w:rPr>
          <w:rStyle w:val="a8"/>
          <w:rFonts w:ascii="仿宋" w:eastAsia="仿宋" w:hAnsi="仿宋" w:hint="eastAsia"/>
          <w:b w:val="0"/>
          <w:bCs w:val="0"/>
          <w:color w:val="4D4F53"/>
          <w:spacing w:val="15"/>
          <w:sz w:val="28"/>
          <w:szCs w:val="28"/>
        </w:rPr>
        <w:t>在正式监管文件下发之前，各地已经对融资租赁、商业保理进行了摸底调研和风险排查。</w:t>
      </w:r>
    </w:p>
    <w:p w14:paraId="00CE61CC" w14:textId="77777777" w:rsidR="003A6227" w:rsidRPr="004376FF" w:rsidRDefault="003A6227" w:rsidP="006D148C">
      <w:pPr>
        <w:pStyle w:val="a7"/>
        <w:spacing w:beforeLines="50" w:before="156" w:beforeAutospacing="0" w:after="0" w:afterAutospacing="0" w:line="360" w:lineRule="auto"/>
        <w:rPr>
          <w:rFonts w:ascii="仿宋" w:eastAsia="仿宋" w:hAnsi="仿宋"/>
          <w:color w:val="4D4F53"/>
          <w:spacing w:val="15"/>
          <w:sz w:val="28"/>
          <w:szCs w:val="28"/>
        </w:rPr>
      </w:pPr>
      <w:r w:rsidRPr="004376FF">
        <w:rPr>
          <w:rFonts w:ascii="仿宋" w:eastAsia="仿宋" w:hAnsi="仿宋" w:hint="eastAsia"/>
          <w:color w:val="4D4F53"/>
          <w:spacing w:val="15"/>
          <w:sz w:val="28"/>
          <w:szCs w:val="28"/>
        </w:rPr>
        <w:t xml:space="preserve">　　今年6月，21世纪经济报道独家报道，继银保监会发文后，各地金融监管部门正在组织对融资租赁、商业保理类“空壳”“失联”“僵尸”等非正常经营，从事高利贷、现金贷、套路贷或催债等违法违规企业进行清理。</w:t>
      </w:r>
    </w:p>
    <w:p w14:paraId="088A8357" w14:textId="77777777" w:rsidR="003A6227" w:rsidRPr="004376FF" w:rsidRDefault="003A6227" w:rsidP="006D148C">
      <w:pPr>
        <w:pStyle w:val="a7"/>
        <w:spacing w:beforeLines="50" w:before="156" w:beforeAutospacing="0" w:after="0" w:afterAutospacing="0" w:line="360" w:lineRule="auto"/>
        <w:rPr>
          <w:rFonts w:ascii="仿宋" w:eastAsia="仿宋" w:hAnsi="仿宋"/>
          <w:b/>
          <w:bCs/>
          <w:color w:val="4D4F53"/>
          <w:spacing w:val="15"/>
          <w:sz w:val="28"/>
          <w:szCs w:val="28"/>
        </w:rPr>
      </w:pPr>
      <w:r w:rsidRPr="004376FF">
        <w:rPr>
          <w:rFonts w:ascii="仿宋" w:eastAsia="仿宋" w:hAnsi="仿宋" w:hint="eastAsia"/>
          <w:color w:val="4D4F53"/>
          <w:spacing w:val="15"/>
          <w:sz w:val="28"/>
          <w:szCs w:val="28"/>
        </w:rPr>
        <w:t xml:space="preserve">　　其中，监管对</w:t>
      </w:r>
      <w:proofErr w:type="gramStart"/>
      <w:r w:rsidRPr="004376FF">
        <w:rPr>
          <w:rFonts w:ascii="仿宋" w:eastAsia="仿宋" w:hAnsi="仿宋" w:hint="eastAsia"/>
          <w:color w:val="4D4F53"/>
          <w:spacing w:val="15"/>
          <w:sz w:val="28"/>
          <w:szCs w:val="28"/>
        </w:rPr>
        <w:t>商业保理等</w:t>
      </w:r>
      <w:proofErr w:type="gramEnd"/>
      <w:r w:rsidRPr="004376FF">
        <w:rPr>
          <w:rFonts w:ascii="仿宋" w:eastAsia="仿宋" w:hAnsi="仿宋" w:hint="eastAsia"/>
          <w:color w:val="4D4F53"/>
          <w:spacing w:val="15"/>
          <w:sz w:val="28"/>
          <w:szCs w:val="28"/>
        </w:rPr>
        <w:t>清理排查的范围主要包括两类企业：</w:t>
      </w:r>
      <w:proofErr w:type="gramStart"/>
      <w:r w:rsidRPr="004376FF">
        <w:rPr>
          <w:rStyle w:val="a8"/>
          <w:rFonts w:ascii="仿宋" w:eastAsia="仿宋" w:hAnsi="仿宋" w:hint="eastAsia"/>
          <w:b w:val="0"/>
          <w:bCs w:val="0"/>
          <w:color w:val="4D4F53"/>
          <w:spacing w:val="15"/>
          <w:sz w:val="28"/>
          <w:szCs w:val="28"/>
        </w:rPr>
        <w:t>一</w:t>
      </w:r>
      <w:proofErr w:type="gramEnd"/>
      <w:r w:rsidRPr="004376FF">
        <w:rPr>
          <w:rStyle w:val="a8"/>
          <w:rFonts w:ascii="仿宋" w:eastAsia="仿宋" w:hAnsi="仿宋" w:hint="eastAsia"/>
          <w:b w:val="0"/>
          <w:bCs w:val="0"/>
          <w:color w:val="4D4F53"/>
          <w:spacing w:val="15"/>
          <w:sz w:val="28"/>
          <w:szCs w:val="28"/>
        </w:rPr>
        <w:t>是非正常经营企业，即“空壳”“失联”“僵尸”企业，认定标准根据公司法、公司登记管理条例、税收征管条例、企业经营异常名单、严重失信违法企业名单等执行。</w:t>
      </w:r>
    </w:p>
    <w:p w14:paraId="44DD44DF" w14:textId="77777777" w:rsidR="003A6227" w:rsidRPr="004376FF" w:rsidRDefault="003A6227" w:rsidP="006D148C">
      <w:pPr>
        <w:pStyle w:val="a7"/>
        <w:spacing w:beforeLines="50" w:before="156" w:beforeAutospacing="0" w:after="0" w:afterAutospacing="0" w:line="360" w:lineRule="auto"/>
        <w:rPr>
          <w:rFonts w:ascii="仿宋" w:eastAsia="仿宋" w:hAnsi="仿宋"/>
          <w:color w:val="4D4F53"/>
          <w:spacing w:val="15"/>
          <w:sz w:val="28"/>
          <w:szCs w:val="28"/>
        </w:rPr>
      </w:pPr>
      <w:r w:rsidRPr="004376FF">
        <w:rPr>
          <w:rFonts w:ascii="仿宋" w:eastAsia="仿宋" w:hAnsi="仿宋" w:hint="eastAsia"/>
          <w:color w:val="4D4F53"/>
          <w:spacing w:val="15"/>
          <w:sz w:val="28"/>
          <w:szCs w:val="28"/>
        </w:rPr>
        <w:t xml:space="preserve">　　</w:t>
      </w:r>
      <w:r w:rsidRPr="004376FF">
        <w:rPr>
          <w:rStyle w:val="a8"/>
          <w:rFonts w:ascii="仿宋" w:eastAsia="仿宋" w:hAnsi="仿宋" w:hint="eastAsia"/>
          <w:b w:val="0"/>
          <w:bCs w:val="0"/>
          <w:color w:val="4D4F53"/>
          <w:spacing w:val="15"/>
          <w:sz w:val="28"/>
          <w:szCs w:val="28"/>
        </w:rPr>
        <w:t>监管排查类金融业务的另一重点，是违法违规经营的企业。</w:t>
      </w:r>
      <w:r w:rsidRPr="004376FF">
        <w:rPr>
          <w:rFonts w:ascii="仿宋" w:eastAsia="仿宋" w:hAnsi="仿宋" w:hint="eastAsia"/>
          <w:color w:val="4D4F53"/>
          <w:spacing w:val="15"/>
          <w:sz w:val="28"/>
          <w:szCs w:val="28"/>
        </w:rPr>
        <w:t>包括基于不合法基础交易合同开展商业保理业务；直接</w:t>
      </w:r>
      <w:r w:rsidRPr="004376FF">
        <w:rPr>
          <w:rFonts w:ascii="仿宋" w:eastAsia="仿宋" w:hAnsi="仿宋" w:hint="eastAsia"/>
          <w:color w:val="4D4F53"/>
          <w:spacing w:val="15"/>
          <w:sz w:val="28"/>
          <w:szCs w:val="28"/>
        </w:rPr>
        <w:lastRenderedPageBreak/>
        <w:t>或变相开展贷款或受托贷款、受托投资等业务；高利贷、现金贷、套路贷；直接或间接从事非法集资，通过债权或收益权转让、资产证券化、定向委托投资等形式变相向社会公众募集资金；专门从事或受托开展催收业务、讨债业务。</w:t>
      </w:r>
    </w:p>
    <w:p w14:paraId="10FBAA1B" w14:textId="717AB2AF" w:rsidR="007708FB" w:rsidRPr="004376FF" w:rsidRDefault="003A6227" w:rsidP="006D148C">
      <w:pPr>
        <w:pStyle w:val="a7"/>
        <w:spacing w:beforeLines="50" w:before="156" w:beforeAutospacing="0" w:after="0" w:afterAutospacing="0" w:line="360" w:lineRule="auto"/>
        <w:rPr>
          <w:rFonts w:ascii="仿宋" w:eastAsia="仿宋" w:hAnsi="仿宋"/>
          <w:color w:val="4D4F53"/>
          <w:spacing w:val="15"/>
          <w:sz w:val="28"/>
          <w:szCs w:val="28"/>
        </w:rPr>
      </w:pPr>
      <w:r w:rsidRPr="004376FF">
        <w:rPr>
          <w:rFonts w:ascii="仿宋" w:eastAsia="仿宋" w:hAnsi="仿宋" w:hint="eastAsia"/>
          <w:color w:val="4D4F53"/>
          <w:spacing w:val="15"/>
          <w:sz w:val="28"/>
          <w:szCs w:val="28"/>
        </w:rPr>
        <w:t xml:space="preserve">　　另外，排查企业与各类未经国家金融监管部门批准设立（或颁发业务许可）但实际从事金融相关活动的机构开展业务情况。主要包括与P2P网络借贷等互联网金融平台、各类地方交易场所、资产管理机构、私募投资基金、财富管理机构等开展金融相关业务情况（参考：《地方金融监管对融资租赁、商业保理出手：空壳、失联、僵尸等非正常经营企业遭清理》）。</w:t>
      </w:r>
    </w:p>
    <w:p w14:paraId="0BE0742B" w14:textId="77777777" w:rsidR="007708FB" w:rsidRPr="004376FF" w:rsidRDefault="007708FB" w:rsidP="006D148C">
      <w:pPr>
        <w:pStyle w:val="a7"/>
        <w:spacing w:beforeLines="50" w:before="156" w:beforeAutospacing="0" w:after="0" w:afterAutospacing="0" w:line="360" w:lineRule="auto"/>
        <w:jc w:val="both"/>
        <w:rPr>
          <w:rFonts w:ascii="仿宋" w:eastAsia="仿宋" w:hAnsi="仿宋" w:cs="Arial"/>
          <w:b/>
          <w:bCs/>
          <w:color w:val="333333"/>
          <w:sz w:val="28"/>
          <w:szCs w:val="28"/>
        </w:rPr>
      </w:pPr>
    </w:p>
    <w:p w14:paraId="63359D26" w14:textId="13256839" w:rsidR="003A6227" w:rsidRDefault="003A6227" w:rsidP="006D148C">
      <w:pPr>
        <w:pStyle w:val="a7"/>
        <w:spacing w:beforeLines="50" w:before="156" w:beforeAutospacing="0" w:after="0" w:afterAutospacing="0" w:line="360" w:lineRule="auto"/>
        <w:ind w:firstLineChars="100" w:firstLine="281"/>
        <w:jc w:val="both"/>
        <w:outlineLvl w:val="1"/>
        <w:rPr>
          <w:rFonts w:ascii="仿宋" w:eastAsia="仿宋" w:hAnsi="仿宋" w:cs="Arial"/>
          <w:b/>
          <w:bCs/>
          <w:color w:val="333333"/>
          <w:sz w:val="28"/>
          <w:szCs w:val="28"/>
        </w:rPr>
      </w:pPr>
      <w:bookmarkStart w:id="19" w:name="_Toc18933824"/>
      <w:bookmarkStart w:id="20" w:name="_Toc19007595"/>
      <w:r w:rsidRPr="004376FF">
        <w:rPr>
          <w:rFonts w:ascii="仿宋" w:eastAsia="仿宋" w:hAnsi="仿宋" w:cs="Arial" w:hint="eastAsia"/>
          <w:b/>
          <w:bCs/>
          <w:color w:val="333333"/>
          <w:sz w:val="28"/>
          <w:szCs w:val="28"/>
        </w:rPr>
        <w:t>北京金融监管局：开展对融资租赁等三类行业的现场检查工作</w:t>
      </w:r>
      <w:bookmarkEnd w:id="19"/>
      <w:bookmarkEnd w:id="20"/>
    </w:p>
    <w:p w14:paraId="1D1C20DC" w14:textId="24FCC391" w:rsidR="00202DCE" w:rsidRPr="00B4740B" w:rsidRDefault="00202DCE" w:rsidP="00B4740B">
      <w:pPr>
        <w:pStyle w:val="a7"/>
        <w:spacing w:beforeLines="50" w:before="156" w:beforeAutospacing="0" w:after="0" w:afterAutospacing="0" w:line="360" w:lineRule="auto"/>
        <w:ind w:firstLineChars="100" w:firstLine="240"/>
        <w:jc w:val="center"/>
        <w:outlineLvl w:val="1"/>
        <w:rPr>
          <w:rFonts w:ascii="仿宋" w:eastAsia="仿宋" w:hAnsi="仿宋" w:cs="Arial"/>
          <w:color w:val="333333"/>
        </w:rPr>
      </w:pPr>
      <w:bookmarkStart w:id="21" w:name="_Toc19007411"/>
      <w:bookmarkStart w:id="22" w:name="_Toc19007596"/>
      <w:r w:rsidRPr="00B4740B">
        <w:rPr>
          <w:rFonts w:ascii="仿宋" w:eastAsia="仿宋" w:hAnsi="仿宋" w:cs="Arial" w:hint="eastAsia"/>
          <w:color w:val="333333"/>
        </w:rPr>
        <w:t>来源：</w:t>
      </w:r>
      <w:r w:rsidR="006C5585" w:rsidRPr="00B4740B">
        <w:rPr>
          <w:rFonts w:ascii="仿宋" w:eastAsia="仿宋" w:hAnsi="仿宋" w:cs="Arial" w:hint="eastAsia"/>
          <w:color w:val="333333"/>
        </w:rPr>
        <w:t xml:space="preserve">每经网 </w:t>
      </w:r>
      <w:r w:rsidR="006C5585" w:rsidRPr="00B4740B">
        <w:rPr>
          <w:rFonts w:ascii="仿宋" w:eastAsia="仿宋" w:hAnsi="仿宋" w:cs="Arial"/>
          <w:color w:val="333333"/>
        </w:rPr>
        <w:t xml:space="preserve">    </w:t>
      </w:r>
      <w:r w:rsidR="006C5585" w:rsidRPr="00B4740B">
        <w:rPr>
          <w:rFonts w:ascii="仿宋" w:eastAsia="仿宋" w:hAnsi="仿宋" w:cs="Arial" w:hint="eastAsia"/>
          <w:color w:val="333333"/>
        </w:rPr>
        <w:t>时间：2</w:t>
      </w:r>
      <w:r w:rsidR="006C5585" w:rsidRPr="00B4740B">
        <w:rPr>
          <w:rFonts w:ascii="仿宋" w:eastAsia="仿宋" w:hAnsi="仿宋" w:cs="Arial"/>
          <w:color w:val="333333"/>
        </w:rPr>
        <w:t>019</w:t>
      </w:r>
      <w:r w:rsidR="006C5585" w:rsidRPr="00B4740B">
        <w:rPr>
          <w:rFonts w:ascii="仿宋" w:eastAsia="仿宋" w:hAnsi="仿宋" w:cs="Arial" w:hint="eastAsia"/>
          <w:color w:val="333333"/>
        </w:rPr>
        <w:t>-</w:t>
      </w:r>
      <w:r w:rsidR="006C5585" w:rsidRPr="00B4740B">
        <w:rPr>
          <w:rFonts w:ascii="仿宋" w:eastAsia="仿宋" w:hAnsi="仿宋" w:cs="Arial"/>
          <w:color w:val="333333"/>
        </w:rPr>
        <w:t>09</w:t>
      </w:r>
      <w:r w:rsidR="006C5585" w:rsidRPr="00B4740B">
        <w:rPr>
          <w:rFonts w:ascii="仿宋" w:eastAsia="仿宋" w:hAnsi="仿宋" w:cs="Arial" w:hint="eastAsia"/>
          <w:color w:val="333333"/>
        </w:rPr>
        <w:t>-</w:t>
      </w:r>
      <w:r w:rsidR="006C5585" w:rsidRPr="00B4740B">
        <w:rPr>
          <w:rFonts w:ascii="仿宋" w:eastAsia="仿宋" w:hAnsi="仿宋" w:cs="Arial"/>
          <w:color w:val="333333"/>
        </w:rPr>
        <w:t>07</w:t>
      </w:r>
      <w:bookmarkEnd w:id="21"/>
      <w:bookmarkEnd w:id="22"/>
    </w:p>
    <w:p w14:paraId="1ADAAAC1" w14:textId="77777777" w:rsidR="003A6227" w:rsidRPr="004376FF" w:rsidRDefault="003A6227" w:rsidP="006D148C">
      <w:pPr>
        <w:pStyle w:val="a7"/>
        <w:shd w:val="clear" w:color="auto" w:fill="FFFFFF"/>
        <w:spacing w:beforeLines="50" w:before="156" w:beforeAutospacing="0" w:after="0" w:afterAutospacing="0" w:line="360" w:lineRule="auto"/>
        <w:ind w:firstLineChars="200" w:firstLine="560"/>
        <w:jc w:val="both"/>
        <w:rPr>
          <w:rFonts w:ascii="仿宋" w:eastAsia="仿宋" w:hAnsi="仿宋" w:cs="Arial"/>
          <w:color w:val="333333"/>
          <w:sz w:val="28"/>
          <w:szCs w:val="28"/>
        </w:rPr>
      </w:pPr>
      <w:r w:rsidRPr="004376FF">
        <w:rPr>
          <w:rFonts w:ascii="仿宋" w:eastAsia="仿宋" w:hAnsi="仿宋" w:cs="Arial" w:hint="eastAsia"/>
          <w:color w:val="333333"/>
          <w:sz w:val="28"/>
          <w:szCs w:val="28"/>
        </w:rPr>
        <w:t>据新京报消息，9月6日，北京市地方金融监督管理局（下称“北京金融监管局”）</w:t>
      </w:r>
      <w:proofErr w:type="gramStart"/>
      <w:r w:rsidRPr="004376FF">
        <w:rPr>
          <w:rFonts w:ascii="仿宋" w:eastAsia="仿宋" w:hAnsi="仿宋" w:cs="Arial" w:hint="eastAsia"/>
          <w:color w:val="333333"/>
          <w:sz w:val="28"/>
          <w:szCs w:val="28"/>
        </w:rPr>
        <w:t>官网发布</w:t>
      </w:r>
      <w:proofErr w:type="gramEnd"/>
      <w:r w:rsidRPr="004376FF">
        <w:rPr>
          <w:rFonts w:ascii="仿宋" w:eastAsia="仿宋" w:hAnsi="仿宋" w:cs="Arial" w:hint="eastAsia"/>
          <w:color w:val="333333"/>
          <w:sz w:val="28"/>
          <w:szCs w:val="28"/>
        </w:rPr>
        <w:t>“检查通知”。通知称，为了防范化解金融风险，北京市将自2019年9月起开展对京籍融资租赁、商业保理、典当行等三类行业的现场检查工作。据了解，2018年5月14日，商务部公布了《关于融资租赁公司、商业保理公司和典当行管理职责调整有关事宜的通知》（即“165号通知”），将融资租赁、商业保理公司和典当行三大类机构制定经营和监管规则划转给中国银行保险</w:t>
      </w:r>
      <w:r w:rsidRPr="004376FF">
        <w:rPr>
          <w:rFonts w:ascii="仿宋" w:eastAsia="仿宋" w:hAnsi="仿宋" w:cs="Arial" w:hint="eastAsia"/>
          <w:color w:val="333333"/>
          <w:sz w:val="28"/>
          <w:szCs w:val="28"/>
        </w:rPr>
        <w:lastRenderedPageBreak/>
        <w:t>监督管理委员会（即“银保监会”）。进入2019年以来，各地方金融监管局相继展开对这三类企业的检查工作，分割多年的“类金融”行业监管，迎来实质性改变。</w:t>
      </w:r>
    </w:p>
    <w:p w14:paraId="2F2C053B" w14:textId="77777777" w:rsidR="007708FB" w:rsidRPr="004376FF" w:rsidRDefault="007708FB" w:rsidP="006D148C">
      <w:pPr>
        <w:widowControl/>
        <w:shd w:val="clear" w:color="auto" w:fill="FFFFFF"/>
        <w:spacing w:beforeLines="50" w:before="156" w:line="300" w:lineRule="exact"/>
        <w:ind w:firstLineChars="800" w:firstLine="2249"/>
        <w:outlineLvl w:val="0"/>
        <w:rPr>
          <w:rFonts w:ascii="仿宋" w:eastAsia="仿宋" w:hAnsi="仿宋" w:cs="宋体"/>
          <w:b/>
          <w:bCs/>
          <w:color w:val="333333"/>
          <w:kern w:val="36"/>
          <w:sz w:val="28"/>
          <w:szCs w:val="28"/>
        </w:rPr>
      </w:pPr>
    </w:p>
    <w:p w14:paraId="01E29179" w14:textId="7F957229" w:rsidR="003A6227" w:rsidRDefault="003A6227" w:rsidP="00B4740B">
      <w:pPr>
        <w:pStyle w:val="2"/>
        <w:spacing w:beforeLines="50" w:before="156" w:after="0"/>
        <w:jc w:val="center"/>
        <w:rPr>
          <w:rFonts w:ascii="仿宋" w:eastAsia="仿宋" w:hAnsi="仿宋" w:cs="宋体"/>
          <w:color w:val="333333"/>
          <w:kern w:val="36"/>
          <w:sz w:val="28"/>
          <w:szCs w:val="28"/>
        </w:rPr>
      </w:pPr>
      <w:bookmarkStart w:id="23" w:name="_Toc18933825"/>
      <w:bookmarkStart w:id="24" w:name="_Toc19007597"/>
      <w:r w:rsidRPr="004376FF">
        <w:rPr>
          <w:rFonts w:ascii="仿宋" w:eastAsia="仿宋" w:hAnsi="仿宋" w:cs="宋体" w:hint="eastAsia"/>
          <w:color w:val="333333"/>
          <w:kern w:val="36"/>
          <w:sz w:val="28"/>
          <w:szCs w:val="28"/>
        </w:rPr>
        <w:t>银保监会普惠金融部在深召开</w:t>
      </w:r>
      <w:bookmarkStart w:id="25" w:name="_Toc18933826"/>
      <w:bookmarkEnd w:id="23"/>
      <w:r w:rsidRPr="004376FF">
        <w:rPr>
          <w:rFonts w:ascii="仿宋" w:eastAsia="仿宋" w:hAnsi="仿宋" w:cs="宋体" w:hint="eastAsia"/>
          <w:color w:val="333333"/>
          <w:kern w:val="36"/>
          <w:sz w:val="28"/>
          <w:szCs w:val="28"/>
        </w:rPr>
        <w:t>融资租赁及商业保理行业规范管理工作座谈会</w:t>
      </w:r>
      <w:bookmarkEnd w:id="24"/>
      <w:bookmarkEnd w:id="25"/>
    </w:p>
    <w:p w14:paraId="23498A27" w14:textId="707A4C5E" w:rsidR="00202DCE" w:rsidRPr="00B4740B" w:rsidRDefault="00202DCE" w:rsidP="00202DCE">
      <w:pPr>
        <w:rPr>
          <w:sz w:val="24"/>
          <w:szCs w:val="24"/>
        </w:rPr>
      </w:pPr>
      <w:r>
        <w:rPr>
          <w:rFonts w:hint="eastAsia"/>
        </w:rPr>
        <w:t xml:space="preserve"> </w:t>
      </w:r>
      <w:r>
        <w:t xml:space="preserve">  </w:t>
      </w:r>
      <w:r w:rsidRPr="00202DCE">
        <w:rPr>
          <w:rFonts w:ascii="仿宋" w:eastAsia="仿宋" w:hAnsi="仿宋" w:cs="宋体"/>
          <w:color w:val="333333"/>
          <w:kern w:val="0"/>
          <w:sz w:val="28"/>
          <w:szCs w:val="28"/>
        </w:rPr>
        <w:t xml:space="preserve">   </w:t>
      </w:r>
      <w:r w:rsidRPr="00B4740B">
        <w:rPr>
          <w:rFonts w:ascii="仿宋" w:eastAsia="仿宋" w:hAnsi="仿宋" w:cs="宋体" w:hint="eastAsia"/>
          <w:color w:val="333333"/>
          <w:kern w:val="0"/>
          <w:sz w:val="24"/>
          <w:szCs w:val="24"/>
        </w:rPr>
        <w:t xml:space="preserve">来源：市地方金融监督管理局 </w:t>
      </w:r>
      <w:r w:rsidRPr="00B4740B">
        <w:rPr>
          <w:rFonts w:ascii="仿宋" w:eastAsia="仿宋" w:hAnsi="仿宋" w:cs="宋体"/>
          <w:color w:val="333333"/>
          <w:kern w:val="0"/>
          <w:sz w:val="24"/>
          <w:szCs w:val="24"/>
        </w:rPr>
        <w:t xml:space="preserve">     </w:t>
      </w:r>
      <w:r w:rsidRPr="00B4740B">
        <w:rPr>
          <w:rFonts w:ascii="仿宋" w:eastAsia="仿宋" w:hAnsi="仿宋" w:cs="宋体" w:hint="eastAsia"/>
          <w:color w:val="333333"/>
          <w:kern w:val="0"/>
          <w:sz w:val="24"/>
          <w:szCs w:val="24"/>
        </w:rPr>
        <w:t>时间：2</w:t>
      </w:r>
      <w:r w:rsidRPr="00B4740B">
        <w:rPr>
          <w:rFonts w:ascii="仿宋" w:eastAsia="仿宋" w:hAnsi="仿宋" w:cs="宋体"/>
          <w:color w:val="333333"/>
          <w:kern w:val="0"/>
          <w:sz w:val="24"/>
          <w:szCs w:val="24"/>
        </w:rPr>
        <w:t>019</w:t>
      </w:r>
      <w:r w:rsidRPr="00B4740B">
        <w:rPr>
          <w:rFonts w:ascii="仿宋" w:eastAsia="仿宋" w:hAnsi="仿宋" w:cs="宋体" w:hint="eastAsia"/>
          <w:color w:val="333333"/>
          <w:kern w:val="0"/>
          <w:sz w:val="24"/>
          <w:szCs w:val="24"/>
        </w:rPr>
        <w:t>-</w:t>
      </w:r>
      <w:r w:rsidRPr="00B4740B">
        <w:rPr>
          <w:rFonts w:ascii="仿宋" w:eastAsia="仿宋" w:hAnsi="仿宋" w:cs="宋体"/>
          <w:color w:val="333333"/>
          <w:kern w:val="0"/>
          <w:sz w:val="24"/>
          <w:szCs w:val="24"/>
        </w:rPr>
        <w:t>09</w:t>
      </w:r>
      <w:r w:rsidRPr="00B4740B">
        <w:rPr>
          <w:rFonts w:ascii="仿宋" w:eastAsia="仿宋" w:hAnsi="仿宋" w:cs="宋体" w:hint="eastAsia"/>
          <w:color w:val="333333"/>
          <w:kern w:val="0"/>
          <w:sz w:val="24"/>
          <w:szCs w:val="24"/>
        </w:rPr>
        <w:t>-</w:t>
      </w:r>
      <w:r w:rsidRPr="00B4740B">
        <w:rPr>
          <w:rFonts w:ascii="仿宋" w:eastAsia="仿宋" w:hAnsi="仿宋" w:cs="宋体"/>
          <w:color w:val="333333"/>
          <w:kern w:val="0"/>
          <w:sz w:val="24"/>
          <w:szCs w:val="24"/>
        </w:rPr>
        <w:t>05</w:t>
      </w:r>
    </w:p>
    <w:p w14:paraId="75926882" w14:textId="0F8E8F32" w:rsidR="003A6227" w:rsidRPr="004376FF" w:rsidRDefault="003A6227" w:rsidP="00BE6F87">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hint="eastAsia"/>
          <w:color w:val="333333"/>
          <w:sz w:val="28"/>
          <w:szCs w:val="28"/>
        </w:rPr>
        <w:t>为促进融资租赁及商业</w:t>
      </w:r>
      <w:proofErr w:type="gramStart"/>
      <w:r w:rsidRPr="004376FF">
        <w:rPr>
          <w:rFonts w:ascii="仿宋" w:eastAsia="仿宋" w:hAnsi="仿宋" w:hint="eastAsia"/>
          <w:color w:val="333333"/>
          <w:sz w:val="28"/>
          <w:szCs w:val="28"/>
        </w:rPr>
        <w:t>保理司健康</w:t>
      </w:r>
      <w:proofErr w:type="gramEnd"/>
      <w:r w:rsidRPr="004376FF">
        <w:rPr>
          <w:rFonts w:ascii="仿宋" w:eastAsia="仿宋" w:hAnsi="仿宋" w:hint="eastAsia"/>
          <w:color w:val="333333"/>
          <w:sz w:val="28"/>
          <w:szCs w:val="28"/>
        </w:rPr>
        <w:t>规范有序发展，8月28日，银保监会普惠金融部在我市召开融资租赁及</w:t>
      </w:r>
      <w:proofErr w:type="gramStart"/>
      <w:r w:rsidRPr="004376FF">
        <w:rPr>
          <w:rFonts w:ascii="仿宋" w:eastAsia="仿宋" w:hAnsi="仿宋" w:hint="eastAsia"/>
          <w:color w:val="333333"/>
          <w:sz w:val="28"/>
          <w:szCs w:val="28"/>
        </w:rPr>
        <w:t>商业保理监管</w:t>
      </w:r>
      <w:proofErr w:type="gramEnd"/>
      <w:r w:rsidRPr="004376FF">
        <w:rPr>
          <w:rFonts w:ascii="仿宋" w:eastAsia="仿宋" w:hAnsi="仿宋" w:hint="eastAsia"/>
          <w:color w:val="333333"/>
          <w:sz w:val="28"/>
          <w:szCs w:val="28"/>
        </w:rPr>
        <w:t>工作专题座谈会，天津、上海、重庆、福建、湖北、广东、深圳地方金融监管局以及深圳银保监局相关负责人参会。深圳市地方金融监管局党组成员、新兴金融行业党委专职书记赖群阳对李均锋主任一行莅临我市指导、兄弟省市地方金融监管局来深交流表示热烈欢迎。</w:t>
      </w:r>
    </w:p>
    <w:p w14:paraId="4721A0BB" w14:textId="59F687A0" w:rsidR="00BB1F8E" w:rsidRPr="004376FF" w:rsidRDefault="003A6227" w:rsidP="006D148C">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hint="eastAsia"/>
          <w:color w:val="333333"/>
          <w:sz w:val="28"/>
          <w:szCs w:val="28"/>
        </w:rPr>
        <w:t>座谈会上，深圳市部分商业保理公司、融资租赁公司代表及行业协会负责人汇报了行业和公司经营发展现状、存在困难和工作建议；赖群阳书记详细汇报了我市商业保理、融资租赁的行业发展、监管工作、制度建设建议等情况；部分省（市）地方金融监管局、深圳银保监局围绕融资租赁、商业保理行业规制建设进行深入研讨。</w:t>
      </w:r>
      <w:bookmarkStart w:id="26" w:name="_Toc18933827"/>
    </w:p>
    <w:p w14:paraId="61BDF1EB" w14:textId="77777777" w:rsidR="006D148C" w:rsidRPr="004376FF" w:rsidRDefault="006D148C" w:rsidP="006D148C">
      <w:pPr>
        <w:pStyle w:val="a7"/>
        <w:shd w:val="clear" w:color="auto" w:fill="FFFFFF"/>
        <w:spacing w:beforeLines="50" w:before="156" w:beforeAutospacing="0" w:after="0" w:afterAutospacing="0" w:line="360" w:lineRule="auto"/>
        <w:ind w:firstLineChars="200" w:firstLine="560"/>
        <w:rPr>
          <w:rFonts w:ascii="仿宋" w:eastAsia="仿宋" w:hAnsi="仿宋"/>
          <w:color w:val="333333"/>
          <w:sz w:val="28"/>
          <w:szCs w:val="28"/>
        </w:rPr>
      </w:pPr>
    </w:p>
    <w:p w14:paraId="18A3D9FB" w14:textId="582BC873" w:rsidR="003A6227" w:rsidRPr="004376FF" w:rsidRDefault="003A6227" w:rsidP="00B4740B">
      <w:pPr>
        <w:pStyle w:val="a7"/>
        <w:shd w:val="clear" w:color="auto" w:fill="FFFFFF"/>
        <w:spacing w:beforeLines="50" w:before="156" w:beforeAutospacing="0" w:after="0" w:afterAutospacing="0" w:line="360" w:lineRule="auto"/>
        <w:jc w:val="center"/>
        <w:outlineLvl w:val="1"/>
        <w:rPr>
          <w:rFonts w:ascii="仿宋" w:eastAsia="仿宋" w:hAnsi="仿宋"/>
          <w:b/>
          <w:bCs/>
          <w:color w:val="333333"/>
          <w:sz w:val="28"/>
          <w:szCs w:val="28"/>
        </w:rPr>
      </w:pPr>
      <w:bookmarkStart w:id="27" w:name="_Toc19007598"/>
      <w:r w:rsidRPr="004376FF">
        <w:rPr>
          <w:rFonts w:ascii="仿宋" w:eastAsia="仿宋" w:hAnsi="仿宋" w:hint="eastAsia"/>
          <w:b/>
          <w:bCs/>
          <w:color w:val="333333"/>
          <w:sz w:val="28"/>
          <w:szCs w:val="28"/>
        </w:rPr>
        <w:t>北京金融监管局动手核查融资租赁等行业</w:t>
      </w:r>
      <w:bookmarkStart w:id="28" w:name="_Toc18933828"/>
      <w:bookmarkEnd w:id="26"/>
      <w:r w:rsidRPr="004376FF">
        <w:rPr>
          <w:rFonts w:ascii="仿宋" w:eastAsia="仿宋" w:hAnsi="仿宋" w:hint="eastAsia"/>
          <w:b/>
          <w:bCs/>
          <w:color w:val="333333"/>
          <w:sz w:val="28"/>
          <w:szCs w:val="28"/>
        </w:rPr>
        <w:t>监管</w:t>
      </w:r>
      <w:proofErr w:type="gramStart"/>
      <w:r w:rsidRPr="004376FF">
        <w:rPr>
          <w:rFonts w:ascii="仿宋" w:eastAsia="仿宋" w:hAnsi="仿宋" w:hint="eastAsia"/>
          <w:b/>
          <w:bCs/>
          <w:color w:val="333333"/>
          <w:sz w:val="28"/>
          <w:szCs w:val="28"/>
        </w:rPr>
        <w:t>趋严超10000家</w:t>
      </w:r>
      <w:proofErr w:type="gramEnd"/>
      <w:r w:rsidRPr="004376FF">
        <w:rPr>
          <w:rFonts w:ascii="仿宋" w:eastAsia="仿宋" w:hAnsi="仿宋" w:hint="eastAsia"/>
          <w:b/>
          <w:bCs/>
          <w:color w:val="333333"/>
          <w:sz w:val="28"/>
          <w:szCs w:val="28"/>
        </w:rPr>
        <w:t>企业数量会减少吗？</w:t>
      </w:r>
      <w:bookmarkEnd w:id="27"/>
      <w:bookmarkEnd w:id="28"/>
    </w:p>
    <w:p w14:paraId="770E627F" w14:textId="01CE1B79" w:rsidR="0059575F" w:rsidRPr="00B4740B" w:rsidRDefault="0059575F" w:rsidP="006D148C">
      <w:pPr>
        <w:pStyle w:val="a7"/>
        <w:spacing w:beforeLines="50" w:before="156" w:beforeAutospacing="0" w:after="0" w:afterAutospacing="0" w:line="360" w:lineRule="auto"/>
        <w:ind w:firstLineChars="950" w:firstLine="2280"/>
        <w:rPr>
          <w:rFonts w:ascii="仿宋" w:eastAsia="仿宋" w:hAnsi="仿宋"/>
          <w:color w:val="333333"/>
        </w:rPr>
      </w:pPr>
      <w:r w:rsidRPr="00B4740B">
        <w:rPr>
          <w:rFonts w:ascii="仿宋" w:eastAsia="仿宋" w:hAnsi="仿宋"/>
          <w:color w:val="333333"/>
        </w:rPr>
        <w:lastRenderedPageBreak/>
        <w:t>文章来源：信托百</w:t>
      </w:r>
      <w:proofErr w:type="gramStart"/>
      <w:r w:rsidRPr="00B4740B">
        <w:rPr>
          <w:rFonts w:ascii="仿宋" w:eastAsia="仿宋" w:hAnsi="仿宋"/>
          <w:color w:val="333333"/>
        </w:rPr>
        <w:t>佬</w:t>
      </w:r>
      <w:proofErr w:type="gramEnd"/>
      <w:r w:rsidRPr="00B4740B">
        <w:rPr>
          <w:rFonts w:ascii="仿宋" w:eastAsia="仿宋" w:hAnsi="仿宋"/>
          <w:color w:val="333333"/>
        </w:rPr>
        <w:t>汇</w:t>
      </w:r>
    </w:p>
    <w:p w14:paraId="60EE3E16" w14:textId="77777777" w:rsidR="003A6227"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对融资租赁、</w:t>
      </w:r>
      <w:proofErr w:type="gramStart"/>
      <w:r w:rsidRPr="004376FF">
        <w:rPr>
          <w:rFonts w:ascii="仿宋" w:eastAsia="仿宋" w:hAnsi="仿宋"/>
          <w:color w:val="333333"/>
          <w:sz w:val="28"/>
          <w:szCs w:val="28"/>
        </w:rPr>
        <w:t>商业保理及</w:t>
      </w:r>
      <w:proofErr w:type="gramEnd"/>
      <w:r w:rsidRPr="004376FF">
        <w:rPr>
          <w:rFonts w:ascii="仿宋" w:eastAsia="仿宋" w:hAnsi="仿宋"/>
          <w:color w:val="333333"/>
          <w:sz w:val="28"/>
          <w:szCs w:val="28"/>
        </w:rPr>
        <w:t>典当行浩浩荡荡的摸底检查渐近尾声。</w:t>
      </w:r>
    </w:p>
    <w:p w14:paraId="2ED0ABE8" w14:textId="77777777" w:rsidR="003A6227"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继厦门、天津、深圳、上海等多地发起对融资租赁公司、商业保理公司、典当行等三类企业的检查清理之后，北京地方金融监督管理局终于出手。</w:t>
      </w:r>
    </w:p>
    <w:p w14:paraId="165FBBED" w14:textId="77777777" w:rsidR="003A6227"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信托百</w:t>
      </w:r>
      <w:proofErr w:type="gramStart"/>
      <w:r w:rsidRPr="004376FF">
        <w:rPr>
          <w:rFonts w:ascii="仿宋" w:eastAsia="仿宋" w:hAnsi="仿宋"/>
          <w:color w:val="333333"/>
          <w:sz w:val="28"/>
          <w:szCs w:val="28"/>
        </w:rPr>
        <w:t>佬汇记者</w:t>
      </w:r>
      <w:proofErr w:type="gramEnd"/>
      <w:r w:rsidRPr="004376FF">
        <w:rPr>
          <w:rFonts w:ascii="仿宋" w:eastAsia="仿宋" w:hAnsi="仿宋"/>
          <w:color w:val="333333"/>
          <w:sz w:val="28"/>
          <w:szCs w:val="28"/>
        </w:rPr>
        <w:t>获悉，北京市地方金融监督管理局日前向相关企业发出《检查通知》，自2019年9月起开展典当行、融资租赁、</w:t>
      </w:r>
      <w:proofErr w:type="gramStart"/>
      <w:r w:rsidRPr="004376FF">
        <w:rPr>
          <w:rFonts w:ascii="仿宋" w:eastAsia="仿宋" w:hAnsi="仿宋"/>
          <w:color w:val="333333"/>
          <w:sz w:val="28"/>
          <w:szCs w:val="28"/>
        </w:rPr>
        <w:t>商业保理三类</w:t>
      </w:r>
      <w:proofErr w:type="gramEnd"/>
      <w:r w:rsidRPr="004376FF">
        <w:rPr>
          <w:rFonts w:ascii="仿宋" w:eastAsia="仿宋" w:hAnsi="仿宋"/>
          <w:color w:val="333333"/>
          <w:sz w:val="28"/>
          <w:szCs w:val="28"/>
        </w:rPr>
        <w:t>行业现场检查工作。</w:t>
      </w:r>
    </w:p>
    <w:p w14:paraId="71B92200" w14:textId="77777777" w:rsidR="003A6227"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中国租赁联盟召集人、联合研发中心主任、经济学家杨海田向记者表示，“今年上半年开始，各地金融监管部门密集组织对融资租赁、商业保理、典当行等三类企业的摸底检查，各地进程不一力度不一，北京地区启动时间相对晚一些。空壳公司的清理整肃以及政策环境的优化，客观上有利于行业，继续发展依然是大势所趋。”</w:t>
      </w:r>
    </w:p>
    <w:p w14:paraId="665A4EF6" w14:textId="77777777" w:rsidR="003A6227"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b/>
          <w:bCs/>
          <w:color w:val="333333"/>
          <w:sz w:val="28"/>
          <w:szCs w:val="28"/>
        </w:rPr>
        <w:t>北京地区启动现场核查</w:t>
      </w:r>
    </w:p>
    <w:p w14:paraId="3194220A" w14:textId="77777777" w:rsidR="003A6227"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2018年5月14日公布《商务部办公厅关于融资租赁公司、商业保理公司和典当行管理职责调整有关事宜的通知》(简称“165号通知”)后，商务部已将制定融资租赁公司、商业保理公司、典当行业务经营和监管规则职责划给银保监会。</w:t>
      </w:r>
    </w:p>
    <w:p w14:paraId="1AEA97FA" w14:textId="77777777" w:rsidR="003A6227"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今年开年以来，各地金融监管部门相继展开对这三类企业的检查工作。据信托百</w:t>
      </w:r>
      <w:proofErr w:type="gramStart"/>
      <w:r w:rsidRPr="004376FF">
        <w:rPr>
          <w:rFonts w:ascii="仿宋" w:eastAsia="仿宋" w:hAnsi="仿宋"/>
          <w:color w:val="333333"/>
          <w:sz w:val="28"/>
          <w:szCs w:val="28"/>
        </w:rPr>
        <w:t>佬汇记者</w:t>
      </w:r>
      <w:proofErr w:type="gramEnd"/>
      <w:r w:rsidRPr="004376FF">
        <w:rPr>
          <w:rFonts w:ascii="仿宋" w:eastAsia="仿宋" w:hAnsi="仿宋"/>
          <w:color w:val="333333"/>
          <w:sz w:val="28"/>
          <w:szCs w:val="28"/>
        </w:rPr>
        <w:t>了解，尽管各地对融资租赁公司、</w:t>
      </w:r>
      <w:proofErr w:type="gramStart"/>
      <w:r w:rsidRPr="004376FF">
        <w:rPr>
          <w:rFonts w:ascii="仿宋" w:eastAsia="仿宋" w:hAnsi="仿宋"/>
          <w:color w:val="333333"/>
          <w:sz w:val="28"/>
          <w:szCs w:val="28"/>
        </w:rPr>
        <w:t>商业保</w:t>
      </w:r>
      <w:r w:rsidRPr="004376FF">
        <w:rPr>
          <w:rFonts w:ascii="仿宋" w:eastAsia="仿宋" w:hAnsi="仿宋"/>
          <w:color w:val="333333"/>
          <w:sz w:val="28"/>
          <w:szCs w:val="28"/>
        </w:rPr>
        <w:lastRenderedPageBreak/>
        <w:t>理公司</w:t>
      </w:r>
      <w:proofErr w:type="gramEnd"/>
      <w:r w:rsidRPr="004376FF">
        <w:rPr>
          <w:rFonts w:ascii="仿宋" w:eastAsia="仿宋" w:hAnsi="仿宋"/>
          <w:color w:val="333333"/>
          <w:sz w:val="28"/>
          <w:szCs w:val="28"/>
        </w:rPr>
        <w:t>、典当行的检查工作进程不一力度不一，但内容主要是清理非正常经营的企业及排查相关公司金融业务风险。</w:t>
      </w:r>
    </w:p>
    <w:p w14:paraId="34D50A18" w14:textId="77777777" w:rsidR="003A6227"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北京市地方金融监督管理局表示，按照中央《打好防范化解重大风险攻坚战三年行动方案》要求，本市自2019年9月起开展典当行、融资租赁、商业保理三类行业现场检查工作。此次现场检查由北京市地方金融监督管理局组织，检查组成员包括北京市地方金融监督管理局，各区主管部门、律师事务所、会计师事务所和行业协会相关工作人员，请各企业落实好检查要求，配合检查组高质量完成此次现场检查工作。</w:t>
      </w:r>
    </w:p>
    <w:p w14:paraId="6BF0FE01" w14:textId="77777777" w:rsidR="003A6227"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“目前全国租赁企业总数已经超过10000，但估计其中实际营业的比例不足30%，这也是监管此番将‘失联’及‘僵尸’企业作为检查重点的原因，我司5月份刚刚通过检查。”上海某资深租赁业务人士称。</w:t>
      </w:r>
    </w:p>
    <w:p w14:paraId="174D4A8D" w14:textId="77777777" w:rsidR="003A6227"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融资租赁三十人论坛(天津)研究院院长高克勤指出，租赁业将很快进入“春秋战国时代”，部分企业市场出清是大概率的。其中，第一类就是处于休眠状态的企业；第二类则是注资存在问题，如虚假注资；第三类是没有成功的运营模式，目前还是以通道业务为主；第四类是出现比较大规模的违规或者经营瑕疵，不良率高的企业。“缺少良好的运营模式恐怕会因为市场竞争及监管压力而被行业出局。”</w:t>
      </w:r>
    </w:p>
    <w:p w14:paraId="0B31C324" w14:textId="77777777" w:rsidR="003A6227"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b/>
          <w:bCs/>
          <w:color w:val="333333"/>
          <w:sz w:val="28"/>
          <w:szCs w:val="28"/>
        </w:rPr>
        <w:t>多地早已拉开排查大幕</w:t>
      </w:r>
    </w:p>
    <w:p w14:paraId="0F17ED3C" w14:textId="77777777" w:rsidR="003A6227"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lastRenderedPageBreak/>
        <w:t>在此之前，多地早已拉开对上述三类企业的风险排查大幕。</w:t>
      </w:r>
    </w:p>
    <w:p w14:paraId="3D072884" w14:textId="77777777" w:rsidR="00635AF5" w:rsidRPr="004376FF" w:rsidRDefault="003A6227" w:rsidP="006D148C">
      <w:pPr>
        <w:pStyle w:val="a7"/>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 xml:space="preserve">4月中旬，厦门市地方金融监督管理局下发《关于商请暂停受理融资租赁商业保理企业注册申请的函》，要求非金融机构、不从事金融活动的企业，在注册名称和经营范围中原则上不得使用“融资租赁”、“商业保理”等与金融相关的字样，在准入及监管规则尚不明确情况下，“融资租赁”、“商业保理”暂停注册申请。　　</w:t>
      </w:r>
    </w:p>
    <w:p w14:paraId="5A56F3CE" w14:textId="77777777" w:rsidR="00635AF5" w:rsidRPr="004376FF" w:rsidRDefault="003A6227" w:rsidP="006D148C">
      <w:pPr>
        <w:pStyle w:val="a7"/>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 xml:space="preserve">4月26日，天津市地方金融监督管理局发布《关于进一步做好融资租赁企业管理信息系统数据报送的公告》称，2019年3月底前在天津注册的融资租赁公司，未登陆管理系统的，应于2019年4月底前完成系统登陆并填报有关信息。2019年4月1日后新注册的融资租赁公司应在注册成立后一个月内登陆管理信息系统填报有关信息。　　</w:t>
      </w:r>
    </w:p>
    <w:p w14:paraId="63270B7A" w14:textId="77777777" w:rsidR="00635AF5" w:rsidRPr="004376FF" w:rsidRDefault="003A6227" w:rsidP="006D148C">
      <w:pPr>
        <w:pStyle w:val="a7"/>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5月24日，深圳市地方金融监督管理局发布通知，拟开展以集中清理“空壳”、“失联”、“僵尸”企业和整治违法违规经营为重点的融资租赁行业清理排查工作。按照“是否按要求注册及填报两个系统”(全国融资租赁企业管理信息系统和广东省地方金融数据快报系统)</w:t>
      </w:r>
      <w:proofErr w:type="gramStart"/>
      <w:r w:rsidRPr="004376FF">
        <w:rPr>
          <w:rFonts w:ascii="仿宋" w:eastAsia="仿宋" w:hAnsi="仿宋"/>
          <w:color w:val="333333"/>
          <w:sz w:val="28"/>
          <w:szCs w:val="28"/>
        </w:rPr>
        <w:t>作为失联与否</w:t>
      </w:r>
      <w:proofErr w:type="gramEnd"/>
      <w:r w:rsidRPr="004376FF">
        <w:rPr>
          <w:rFonts w:ascii="仿宋" w:eastAsia="仿宋" w:hAnsi="仿宋"/>
          <w:color w:val="333333"/>
          <w:sz w:val="28"/>
          <w:szCs w:val="28"/>
        </w:rPr>
        <w:t>的认定标准。2019年6月23日前未完成系统注册和登录填写基本信息的企业将被</w:t>
      </w:r>
      <w:proofErr w:type="gramStart"/>
      <w:r w:rsidRPr="004376FF">
        <w:rPr>
          <w:rFonts w:ascii="仿宋" w:eastAsia="仿宋" w:hAnsi="仿宋"/>
          <w:color w:val="333333"/>
          <w:sz w:val="28"/>
          <w:szCs w:val="28"/>
        </w:rPr>
        <w:t>列入失联企业</w:t>
      </w:r>
      <w:proofErr w:type="gramEnd"/>
      <w:r w:rsidRPr="004376FF">
        <w:rPr>
          <w:rFonts w:ascii="仿宋" w:eastAsia="仿宋" w:hAnsi="仿宋"/>
          <w:color w:val="333333"/>
          <w:sz w:val="28"/>
          <w:szCs w:val="28"/>
        </w:rPr>
        <w:t xml:space="preserve">名单，名单将上报银保监会，并实施负面清单管理。　　</w:t>
      </w:r>
    </w:p>
    <w:p w14:paraId="23F4D045" w14:textId="2F4F9637" w:rsidR="003A6227" w:rsidRPr="004376FF" w:rsidRDefault="003A6227" w:rsidP="006D148C">
      <w:pPr>
        <w:pStyle w:val="a7"/>
        <w:spacing w:beforeLines="50" w:before="156" w:beforeAutospacing="0" w:after="0" w:afterAutospacing="0" w:line="360" w:lineRule="auto"/>
        <w:ind w:firstLineChars="200" w:firstLine="560"/>
        <w:rPr>
          <w:rFonts w:ascii="仿宋" w:eastAsia="仿宋" w:hAnsi="仿宋"/>
          <w:color w:val="333333"/>
          <w:sz w:val="28"/>
          <w:szCs w:val="28"/>
        </w:rPr>
      </w:pPr>
      <w:r w:rsidRPr="004376FF">
        <w:rPr>
          <w:rFonts w:ascii="仿宋" w:eastAsia="仿宋" w:hAnsi="仿宋"/>
          <w:color w:val="333333"/>
          <w:sz w:val="28"/>
          <w:szCs w:val="28"/>
        </w:rPr>
        <w:t>5月29日，上海市地方金融监督管理局发布《关于进一步促进本市融资租赁公司、商业保理公司、典当行等三类机构规范健康发</w:t>
      </w:r>
      <w:r w:rsidRPr="004376FF">
        <w:rPr>
          <w:rFonts w:ascii="仿宋" w:eastAsia="仿宋" w:hAnsi="仿宋"/>
          <w:color w:val="333333"/>
          <w:sz w:val="28"/>
          <w:szCs w:val="28"/>
        </w:rPr>
        <w:lastRenderedPageBreak/>
        <w:t>展强化事中事后监管的若干意见》称，三类机构应当在完成设立登记并取得相关经营许可(或备案文件、试点资质)后6个月内实质性开展融资租赁、商业保理、典当等相关业务，并保持持续经营，切实服务实体经济；开业后无正当理由，不得自行停业连续6个月以上。</w:t>
      </w:r>
    </w:p>
    <w:p w14:paraId="01E6A6C2" w14:textId="77777777" w:rsidR="003A6227"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根据《2018年中国融资租赁业发展报告》数据显示，截至2018年末，全国融资租赁企业(不含单一项目公司、分公司、SPV公司和收购海外的公司)总数约为11777家，较上年底的9676家增加了2101家，增长21.7%。融资租赁合同余额约为66500亿元，同比增长9.38%。</w:t>
      </w:r>
    </w:p>
    <w:p w14:paraId="08982317" w14:textId="77777777" w:rsidR="003A6227"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尽管监管趋严是大势所趋，但多位业内人士认为，今年融资租赁公司数量仍然在继续上涨。</w:t>
      </w:r>
    </w:p>
    <w:p w14:paraId="4F86EF31" w14:textId="77777777" w:rsidR="003A6227"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租赁行业资深专家张凌智向记者表示，“今年的摸底大排查其实对融资租赁行业影响不小，叠加原本经济下滑的因素，租赁企业展业艰难，金融租赁公司业务活跃度增强。但我估计在这样愈发严格的监管背景下，国内的融资租赁公司数量仍在增长，只是幅度不大，行业领域细分及专业化程度会进一步提高。”</w:t>
      </w:r>
    </w:p>
    <w:p w14:paraId="5CEFA134" w14:textId="614CEF8F" w:rsidR="00BB1F8E"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融资租赁三十人论坛(天津)研究院院长高克勤亦表示，虽然租赁业存在种种问题和压力，但是其数量总体上还是增加的。之后，行业将会迎来集中度高的发展趋势，只有做大做强才能生存下去。股东实力强，治理结构好，业务模式精，符合以上三个条件才有可能</w:t>
      </w:r>
      <w:r w:rsidRPr="004376FF">
        <w:rPr>
          <w:rFonts w:ascii="仿宋" w:eastAsia="仿宋" w:hAnsi="仿宋"/>
          <w:color w:val="333333"/>
          <w:sz w:val="28"/>
          <w:szCs w:val="28"/>
        </w:rPr>
        <w:lastRenderedPageBreak/>
        <w:t>朝纵深发展。对于租赁行业的未来，产业链、供应</w:t>
      </w:r>
      <w:proofErr w:type="gramStart"/>
      <w:r w:rsidRPr="004376FF">
        <w:rPr>
          <w:rFonts w:ascii="仿宋" w:eastAsia="仿宋" w:hAnsi="仿宋"/>
          <w:color w:val="333333"/>
          <w:sz w:val="28"/>
          <w:szCs w:val="28"/>
        </w:rPr>
        <w:t>链金融</w:t>
      </w:r>
      <w:proofErr w:type="gramEnd"/>
      <w:r w:rsidRPr="004376FF">
        <w:rPr>
          <w:rFonts w:ascii="仿宋" w:eastAsia="仿宋" w:hAnsi="仿宋"/>
          <w:color w:val="333333"/>
          <w:sz w:val="28"/>
          <w:szCs w:val="28"/>
        </w:rPr>
        <w:t>等增值服务应该是发展方向，因为只有提升自身运作能力，才能够得到金融市场认可。</w:t>
      </w:r>
    </w:p>
    <w:p w14:paraId="5F8F29B3" w14:textId="77777777" w:rsidR="006D148C" w:rsidRPr="004376FF" w:rsidRDefault="006D148C" w:rsidP="006D148C">
      <w:pPr>
        <w:pStyle w:val="a7"/>
        <w:spacing w:beforeLines="50" w:before="156" w:beforeAutospacing="0" w:after="0" w:afterAutospacing="0" w:line="360" w:lineRule="auto"/>
        <w:ind w:firstLine="420"/>
        <w:rPr>
          <w:rFonts w:ascii="仿宋" w:eastAsia="仿宋" w:hAnsi="仿宋"/>
          <w:color w:val="333333"/>
          <w:sz w:val="28"/>
          <w:szCs w:val="28"/>
        </w:rPr>
      </w:pPr>
    </w:p>
    <w:p w14:paraId="1894D0B0" w14:textId="572FB515" w:rsidR="003A6227" w:rsidRPr="004376FF" w:rsidRDefault="003A6227" w:rsidP="00B4740B">
      <w:pPr>
        <w:pStyle w:val="a7"/>
        <w:shd w:val="clear" w:color="auto" w:fill="FFFFFF"/>
        <w:spacing w:beforeLines="50" w:before="156" w:beforeAutospacing="0" w:after="0" w:afterAutospacing="0" w:line="360" w:lineRule="auto"/>
        <w:ind w:firstLineChars="400" w:firstLine="1124"/>
        <w:jc w:val="center"/>
        <w:outlineLvl w:val="1"/>
        <w:rPr>
          <w:rFonts w:ascii="仿宋" w:eastAsia="仿宋" w:hAnsi="仿宋"/>
          <w:b/>
          <w:bCs/>
          <w:color w:val="333333"/>
          <w:sz w:val="28"/>
          <w:szCs w:val="28"/>
        </w:rPr>
      </w:pPr>
      <w:bookmarkStart w:id="29" w:name="_Toc18933829"/>
      <w:bookmarkStart w:id="30" w:name="_Toc19007599"/>
      <w:proofErr w:type="gramStart"/>
      <w:r w:rsidRPr="004376FF">
        <w:rPr>
          <w:rFonts w:ascii="仿宋" w:eastAsia="仿宋" w:hAnsi="仿宋" w:hint="eastAsia"/>
          <w:b/>
          <w:bCs/>
          <w:color w:val="333333"/>
          <w:sz w:val="28"/>
          <w:szCs w:val="28"/>
        </w:rPr>
        <w:t>雄安新区</w:t>
      </w:r>
      <w:proofErr w:type="gramEnd"/>
      <w:r w:rsidRPr="004376FF">
        <w:rPr>
          <w:rFonts w:ascii="仿宋" w:eastAsia="仿宋" w:hAnsi="仿宋" w:hint="eastAsia"/>
          <w:b/>
          <w:bCs/>
          <w:color w:val="333333"/>
          <w:sz w:val="28"/>
          <w:szCs w:val="28"/>
        </w:rPr>
        <w:t>完成</w:t>
      </w:r>
      <w:proofErr w:type="gramStart"/>
      <w:r w:rsidRPr="004376FF">
        <w:rPr>
          <w:rFonts w:ascii="仿宋" w:eastAsia="仿宋" w:hAnsi="仿宋" w:hint="eastAsia"/>
          <w:b/>
          <w:bCs/>
          <w:color w:val="333333"/>
          <w:sz w:val="28"/>
          <w:szCs w:val="28"/>
        </w:rPr>
        <w:t>首单运用区</w:t>
      </w:r>
      <w:proofErr w:type="gramEnd"/>
      <w:r w:rsidRPr="004376FF">
        <w:rPr>
          <w:rFonts w:ascii="仿宋" w:eastAsia="仿宋" w:hAnsi="仿宋" w:hint="eastAsia"/>
          <w:b/>
          <w:bCs/>
          <w:color w:val="333333"/>
          <w:sz w:val="28"/>
          <w:szCs w:val="28"/>
        </w:rPr>
        <w:t>块链技术融资租赁业务</w:t>
      </w:r>
      <w:bookmarkEnd w:id="29"/>
      <w:bookmarkEnd w:id="30"/>
    </w:p>
    <w:p w14:paraId="43512E92" w14:textId="71E256E0" w:rsidR="00635AF5" w:rsidRPr="00B4740B" w:rsidRDefault="00635AF5" w:rsidP="006D148C">
      <w:pPr>
        <w:pStyle w:val="a7"/>
        <w:spacing w:beforeLines="50" w:before="156" w:beforeAutospacing="0" w:after="0" w:afterAutospacing="0" w:line="360" w:lineRule="auto"/>
        <w:ind w:firstLineChars="1200" w:firstLine="2880"/>
        <w:rPr>
          <w:rFonts w:ascii="仿宋" w:eastAsia="仿宋" w:hAnsi="仿宋"/>
          <w:color w:val="333333"/>
        </w:rPr>
      </w:pPr>
      <w:r w:rsidRPr="00B4740B">
        <w:rPr>
          <w:rFonts w:ascii="仿宋" w:eastAsia="仿宋" w:hAnsi="仿宋" w:hint="eastAsia"/>
          <w:color w:val="333333"/>
        </w:rPr>
        <w:t>来源：</w:t>
      </w:r>
      <w:r w:rsidR="003A6227" w:rsidRPr="00B4740B">
        <w:rPr>
          <w:rFonts w:ascii="仿宋" w:eastAsia="仿宋" w:hAnsi="仿宋"/>
          <w:color w:val="333333"/>
        </w:rPr>
        <w:t>河北新闻网</w:t>
      </w:r>
    </w:p>
    <w:p w14:paraId="2016A583" w14:textId="4185C130" w:rsidR="003A6227"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近日，中</w:t>
      </w:r>
      <w:proofErr w:type="gramStart"/>
      <w:r w:rsidRPr="004376FF">
        <w:rPr>
          <w:rFonts w:ascii="仿宋" w:eastAsia="仿宋" w:hAnsi="仿宋"/>
          <w:color w:val="333333"/>
          <w:sz w:val="28"/>
          <w:szCs w:val="28"/>
        </w:rPr>
        <w:t>交雄安</w:t>
      </w:r>
      <w:proofErr w:type="gramEnd"/>
      <w:r w:rsidRPr="004376FF">
        <w:rPr>
          <w:rFonts w:ascii="仿宋" w:eastAsia="仿宋" w:hAnsi="仿宋"/>
          <w:color w:val="333333"/>
          <w:sz w:val="28"/>
          <w:szCs w:val="28"/>
        </w:rPr>
        <w:t>融资租赁有限公司（简称中</w:t>
      </w:r>
      <w:proofErr w:type="gramStart"/>
      <w:r w:rsidRPr="004376FF">
        <w:rPr>
          <w:rFonts w:ascii="仿宋" w:eastAsia="仿宋" w:hAnsi="仿宋"/>
          <w:color w:val="333333"/>
          <w:sz w:val="28"/>
          <w:szCs w:val="28"/>
        </w:rPr>
        <w:t>交雄安</w:t>
      </w:r>
      <w:proofErr w:type="gramEnd"/>
      <w:r w:rsidRPr="004376FF">
        <w:rPr>
          <w:rFonts w:ascii="仿宋" w:eastAsia="仿宋" w:hAnsi="仿宋"/>
          <w:color w:val="333333"/>
          <w:sz w:val="28"/>
          <w:szCs w:val="28"/>
        </w:rPr>
        <w:t>租赁），</w:t>
      </w:r>
      <w:proofErr w:type="gramStart"/>
      <w:r w:rsidRPr="004376FF">
        <w:rPr>
          <w:rFonts w:ascii="仿宋" w:eastAsia="仿宋" w:hAnsi="仿宋"/>
          <w:color w:val="333333"/>
          <w:sz w:val="28"/>
          <w:szCs w:val="28"/>
        </w:rPr>
        <w:t>向雄安</w:t>
      </w:r>
      <w:proofErr w:type="gramEnd"/>
      <w:r w:rsidRPr="004376FF">
        <w:rPr>
          <w:rFonts w:ascii="仿宋" w:eastAsia="仿宋" w:hAnsi="仿宋"/>
          <w:color w:val="333333"/>
          <w:sz w:val="28"/>
          <w:szCs w:val="28"/>
        </w:rPr>
        <w:t>新区2018年秋季植树造林项目中标单位多色田园建设开发（北京）有限公司，</w:t>
      </w:r>
      <w:proofErr w:type="gramStart"/>
      <w:r w:rsidRPr="004376FF">
        <w:rPr>
          <w:rFonts w:ascii="仿宋" w:eastAsia="仿宋" w:hAnsi="仿宋"/>
          <w:color w:val="333333"/>
          <w:sz w:val="28"/>
          <w:szCs w:val="28"/>
        </w:rPr>
        <w:t>提供保理融资</w:t>
      </w:r>
      <w:proofErr w:type="gramEnd"/>
      <w:r w:rsidRPr="004376FF">
        <w:rPr>
          <w:rFonts w:ascii="仿宋" w:eastAsia="仿宋" w:hAnsi="仿宋"/>
          <w:color w:val="333333"/>
          <w:sz w:val="28"/>
          <w:szCs w:val="28"/>
        </w:rPr>
        <w:t>服务，项目总体授</w:t>
      </w:r>
      <w:proofErr w:type="gramStart"/>
      <w:r w:rsidRPr="004376FF">
        <w:rPr>
          <w:rFonts w:ascii="仿宋" w:eastAsia="仿宋" w:hAnsi="仿宋"/>
          <w:color w:val="333333"/>
          <w:sz w:val="28"/>
          <w:szCs w:val="28"/>
        </w:rPr>
        <w:t>信金额</w:t>
      </w:r>
      <w:proofErr w:type="gramEnd"/>
      <w:r w:rsidRPr="004376FF">
        <w:rPr>
          <w:rFonts w:ascii="仿宋" w:eastAsia="仿宋" w:hAnsi="仿宋"/>
          <w:color w:val="333333"/>
          <w:sz w:val="28"/>
          <w:szCs w:val="28"/>
        </w:rPr>
        <w:t>3000万元，</w:t>
      </w:r>
      <w:proofErr w:type="gramStart"/>
      <w:r w:rsidRPr="004376FF">
        <w:rPr>
          <w:rFonts w:ascii="仿宋" w:eastAsia="仿宋" w:hAnsi="仿宋"/>
          <w:color w:val="333333"/>
          <w:sz w:val="28"/>
          <w:szCs w:val="28"/>
        </w:rPr>
        <w:t>首单放款</w:t>
      </w:r>
      <w:proofErr w:type="gramEnd"/>
      <w:r w:rsidRPr="004376FF">
        <w:rPr>
          <w:rFonts w:ascii="仿宋" w:eastAsia="仿宋" w:hAnsi="仿宋"/>
          <w:color w:val="333333"/>
          <w:sz w:val="28"/>
          <w:szCs w:val="28"/>
        </w:rPr>
        <w:t>金额285万元。这是中</w:t>
      </w:r>
      <w:proofErr w:type="gramStart"/>
      <w:r w:rsidRPr="004376FF">
        <w:rPr>
          <w:rFonts w:ascii="仿宋" w:eastAsia="仿宋" w:hAnsi="仿宋"/>
          <w:color w:val="333333"/>
          <w:sz w:val="28"/>
          <w:szCs w:val="28"/>
        </w:rPr>
        <w:t>交雄安</w:t>
      </w:r>
      <w:proofErr w:type="gramEnd"/>
      <w:r w:rsidRPr="004376FF">
        <w:rPr>
          <w:rFonts w:ascii="仿宋" w:eastAsia="仿宋" w:hAnsi="仿宋"/>
          <w:color w:val="333333"/>
          <w:sz w:val="28"/>
          <w:szCs w:val="28"/>
        </w:rPr>
        <w:t>租赁首单“融资租赁+雄安区块链+供应链”业务，也是</w:t>
      </w:r>
      <w:proofErr w:type="gramStart"/>
      <w:r w:rsidRPr="004376FF">
        <w:rPr>
          <w:rFonts w:ascii="仿宋" w:eastAsia="仿宋" w:hAnsi="仿宋"/>
          <w:color w:val="333333"/>
          <w:sz w:val="28"/>
          <w:szCs w:val="28"/>
        </w:rPr>
        <w:t>雄安新区首单运用区</w:t>
      </w:r>
      <w:proofErr w:type="gramEnd"/>
      <w:r w:rsidRPr="004376FF">
        <w:rPr>
          <w:rFonts w:ascii="仿宋" w:eastAsia="仿宋" w:hAnsi="仿宋"/>
          <w:color w:val="333333"/>
          <w:sz w:val="28"/>
          <w:szCs w:val="28"/>
        </w:rPr>
        <w:t>块链技术向中小</w:t>
      </w:r>
      <w:proofErr w:type="gramStart"/>
      <w:r w:rsidRPr="004376FF">
        <w:rPr>
          <w:rFonts w:ascii="仿宋" w:eastAsia="仿宋" w:hAnsi="仿宋"/>
          <w:color w:val="333333"/>
          <w:sz w:val="28"/>
          <w:szCs w:val="28"/>
        </w:rPr>
        <w:t>微企业</w:t>
      </w:r>
      <w:proofErr w:type="gramEnd"/>
      <w:r w:rsidRPr="004376FF">
        <w:rPr>
          <w:rFonts w:ascii="仿宋" w:eastAsia="仿宋" w:hAnsi="仿宋"/>
          <w:color w:val="333333"/>
          <w:sz w:val="28"/>
          <w:szCs w:val="28"/>
        </w:rPr>
        <w:t>提供的融资租赁业务。</w:t>
      </w:r>
    </w:p>
    <w:p w14:paraId="1FD86790" w14:textId="77777777" w:rsidR="003A6227"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中</w:t>
      </w:r>
      <w:proofErr w:type="gramStart"/>
      <w:r w:rsidRPr="004376FF">
        <w:rPr>
          <w:rFonts w:ascii="仿宋" w:eastAsia="仿宋" w:hAnsi="仿宋"/>
          <w:color w:val="333333"/>
          <w:sz w:val="28"/>
          <w:szCs w:val="28"/>
        </w:rPr>
        <w:t>交雄安</w:t>
      </w:r>
      <w:proofErr w:type="gramEnd"/>
      <w:r w:rsidRPr="004376FF">
        <w:rPr>
          <w:rFonts w:ascii="仿宋" w:eastAsia="仿宋" w:hAnsi="仿宋"/>
          <w:color w:val="333333"/>
          <w:sz w:val="28"/>
          <w:szCs w:val="28"/>
        </w:rPr>
        <w:t>租赁相关负责人表示，中</w:t>
      </w:r>
      <w:proofErr w:type="gramStart"/>
      <w:r w:rsidRPr="004376FF">
        <w:rPr>
          <w:rFonts w:ascii="仿宋" w:eastAsia="仿宋" w:hAnsi="仿宋"/>
          <w:color w:val="333333"/>
          <w:sz w:val="28"/>
          <w:szCs w:val="28"/>
        </w:rPr>
        <w:t>交雄安</w:t>
      </w:r>
      <w:proofErr w:type="gramEnd"/>
      <w:r w:rsidRPr="004376FF">
        <w:rPr>
          <w:rFonts w:ascii="仿宋" w:eastAsia="仿宋" w:hAnsi="仿宋"/>
          <w:color w:val="333333"/>
          <w:sz w:val="28"/>
          <w:szCs w:val="28"/>
        </w:rPr>
        <w:t>租赁</w:t>
      </w:r>
      <w:proofErr w:type="gramStart"/>
      <w:r w:rsidRPr="004376FF">
        <w:rPr>
          <w:rFonts w:ascii="仿宋" w:eastAsia="仿宋" w:hAnsi="仿宋"/>
          <w:color w:val="333333"/>
          <w:sz w:val="28"/>
          <w:szCs w:val="28"/>
        </w:rPr>
        <w:t>与雄安集团</w:t>
      </w:r>
      <w:proofErr w:type="gramEnd"/>
      <w:r w:rsidRPr="004376FF">
        <w:rPr>
          <w:rFonts w:ascii="仿宋" w:eastAsia="仿宋" w:hAnsi="仿宋"/>
          <w:color w:val="333333"/>
          <w:sz w:val="28"/>
          <w:szCs w:val="28"/>
        </w:rPr>
        <w:t>数字城市公司、</w:t>
      </w:r>
      <w:proofErr w:type="gramStart"/>
      <w:r w:rsidRPr="004376FF">
        <w:rPr>
          <w:rFonts w:ascii="仿宋" w:eastAsia="仿宋" w:hAnsi="仿宋"/>
          <w:color w:val="333333"/>
          <w:sz w:val="28"/>
          <w:szCs w:val="28"/>
        </w:rPr>
        <w:t>翼帆科技</w:t>
      </w:r>
      <w:proofErr w:type="gramEnd"/>
      <w:r w:rsidRPr="004376FF">
        <w:rPr>
          <w:rFonts w:ascii="仿宋" w:eastAsia="仿宋" w:hAnsi="仿宋"/>
          <w:color w:val="333333"/>
          <w:sz w:val="28"/>
          <w:szCs w:val="28"/>
        </w:rPr>
        <w:t>、华夏银行等机构通力合作，通过区块链链上平台和中国建设银行结算系统对接，实现了链上全流程无纸化放款。</w:t>
      </w:r>
    </w:p>
    <w:p w14:paraId="4C09B20A" w14:textId="77777777" w:rsidR="003A6227" w:rsidRPr="004376FF" w:rsidRDefault="003A6227" w:rsidP="006D148C">
      <w:pPr>
        <w:pStyle w:val="a7"/>
        <w:spacing w:beforeLines="50" w:before="156" w:beforeAutospacing="0" w:after="0" w:afterAutospacing="0" w:line="360" w:lineRule="auto"/>
        <w:ind w:firstLine="420"/>
        <w:rPr>
          <w:rFonts w:ascii="仿宋" w:eastAsia="仿宋" w:hAnsi="仿宋"/>
          <w:color w:val="333333"/>
          <w:sz w:val="28"/>
          <w:szCs w:val="28"/>
        </w:rPr>
      </w:pPr>
      <w:r w:rsidRPr="004376FF">
        <w:rPr>
          <w:rFonts w:ascii="仿宋" w:eastAsia="仿宋" w:hAnsi="仿宋"/>
          <w:color w:val="333333"/>
          <w:sz w:val="28"/>
          <w:szCs w:val="28"/>
        </w:rPr>
        <w:t>“融资租赁+雄安区块链+供应链”业务，是融资租赁嫁接供应链金融，借助区块链提供的在不可信环境中保证数据可信的技术，为产业链条上下游业务高效开展提供一种新的应用方向与思路。</w:t>
      </w:r>
    </w:p>
    <w:p w14:paraId="7794322A" w14:textId="77777777" w:rsidR="00635AF5" w:rsidRPr="004376FF" w:rsidRDefault="00635AF5" w:rsidP="006D148C">
      <w:pPr>
        <w:pStyle w:val="a7"/>
        <w:shd w:val="clear" w:color="auto" w:fill="FFFFFF"/>
        <w:spacing w:beforeLines="50" w:before="156" w:beforeAutospacing="0" w:after="0" w:afterAutospacing="0" w:line="360" w:lineRule="auto"/>
        <w:rPr>
          <w:rFonts w:ascii="仿宋" w:eastAsia="仿宋" w:hAnsi="仿宋"/>
          <w:b/>
          <w:bCs/>
          <w:color w:val="333333"/>
          <w:sz w:val="28"/>
          <w:szCs w:val="28"/>
        </w:rPr>
      </w:pPr>
    </w:p>
    <w:p w14:paraId="3424FC74" w14:textId="7AF464A1" w:rsidR="003A6227" w:rsidRPr="004376FF" w:rsidRDefault="003A6227" w:rsidP="006D148C">
      <w:pPr>
        <w:pStyle w:val="2"/>
        <w:spacing w:beforeLines="50" w:before="156" w:after="0"/>
        <w:ind w:firstLineChars="400" w:firstLine="1124"/>
        <w:rPr>
          <w:rFonts w:ascii="仿宋" w:eastAsia="仿宋" w:hAnsi="仿宋"/>
          <w:b w:val="0"/>
          <w:bCs w:val="0"/>
          <w:sz w:val="28"/>
          <w:szCs w:val="28"/>
        </w:rPr>
      </w:pPr>
      <w:bookmarkStart w:id="31" w:name="_Toc18933830"/>
      <w:bookmarkStart w:id="32" w:name="_Toc19007600"/>
      <w:r w:rsidRPr="004376FF">
        <w:rPr>
          <w:rFonts w:ascii="仿宋" w:eastAsia="仿宋" w:hAnsi="仿宋" w:hint="eastAsia"/>
          <w:sz w:val="28"/>
          <w:szCs w:val="28"/>
        </w:rPr>
        <w:lastRenderedPageBreak/>
        <w:t>降低税率、打造产品：融资租赁成大湾区掘金高地</w:t>
      </w:r>
      <w:bookmarkEnd w:id="31"/>
      <w:bookmarkEnd w:id="32"/>
    </w:p>
    <w:p w14:paraId="09F5B9BF" w14:textId="7C7E168B" w:rsidR="003A6227" w:rsidRPr="004376FF" w:rsidRDefault="003A6227" w:rsidP="006D148C">
      <w:pPr>
        <w:widowControl/>
        <w:shd w:val="clear" w:color="auto" w:fill="FFFFFF"/>
        <w:spacing w:beforeLines="50" w:before="156" w:line="360" w:lineRule="auto"/>
        <w:ind w:firstLineChars="800" w:firstLine="1920"/>
        <w:jc w:val="left"/>
        <w:rPr>
          <w:rFonts w:ascii="仿宋" w:eastAsia="仿宋" w:hAnsi="仿宋" w:cs="Arial"/>
          <w:color w:val="333333"/>
          <w:kern w:val="0"/>
          <w:sz w:val="28"/>
          <w:szCs w:val="28"/>
        </w:rPr>
      </w:pPr>
      <w:r w:rsidRPr="00B4740B">
        <w:rPr>
          <w:rFonts w:ascii="仿宋" w:eastAsia="仿宋" w:hAnsi="仿宋" w:cs="Arial"/>
          <w:color w:val="333333"/>
          <w:kern w:val="0"/>
          <w:sz w:val="24"/>
          <w:szCs w:val="24"/>
        </w:rPr>
        <w:t>来源：</w:t>
      </w:r>
      <w:hyperlink r:id="rId7" w:tgtFrame="_blank" w:history="1">
        <w:r w:rsidRPr="00B4740B">
          <w:rPr>
            <w:rFonts w:ascii="仿宋" w:eastAsia="仿宋" w:hAnsi="仿宋" w:cs="Arial"/>
            <w:color w:val="000000"/>
            <w:kern w:val="0"/>
            <w:sz w:val="24"/>
            <w:szCs w:val="24"/>
          </w:rPr>
          <w:t>第一财经</w:t>
        </w:r>
      </w:hyperlink>
      <w:r w:rsidRPr="00B4740B">
        <w:rPr>
          <w:rFonts w:ascii="Calibri" w:eastAsia="仿宋" w:hAnsi="Calibri" w:cs="Calibri"/>
          <w:color w:val="333333"/>
          <w:kern w:val="0"/>
          <w:sz w:val="24"/>
          <w:szCs w:val="24"/>
        </w:rPr>
        <w:t> </w:t>
      </w:r>
      <w:r w:rsidR="00DB1620" w:rsidRPr="00B4740B">
        <w:rPr>
          <w:rFonts w:ascii="仿宋" w:eastAsia="仿宋" w:hAnsi="仿宋" w:cs="Calibri"/>
          <w:color w:val="333333"/>
          <w:kern w:val="0"/>
          <w:sz w:val="24"/>
          <w:szCs w:val="24"/>
        </w:rPr>
        <w:t xml:space="preserve">   </w:t>
      </w:r>
      <w:r w:rsidR="00DB1620" w:rsidRPr="00B4740B">
        <w:rPr>
          <w:rFonts w:ascii="仿宋" w:eastAsia="仿宋" w:hAnsi="仿宋" w:cs="Calibri" w:hint="eastAsia"/>
          <w:color w:val="333333"/>
          <w:kern w:val="0"/>
          <w:sz w:val="24"/>
          <w:szCs w:val="24"/>
        </w:rPr>
        <w:t>时间：</w:t>
      </w:r>
      <w:r w:rsidRPr="00B4740B">
        <w:rPr>
          <w:rFonts w:ascii="仿宋" w:eastAsia="仿宋" w:hAnsi="仿宋" w:cs="Arial"/>
          <w:color w:val="333333"/>
          <w:kern w:val="0"/>
          <w:sz w:val="24"/>
          <w:szCs w:val="24"/>
        </w:rPr>
        <w:t>2019</w:t>
      </w:r>
      <w:r w:rsidR="00DB1620" w:rsidRPr="00B4740B">
        <w:rPr>
          <w:rFonts w:ascii="仿宋" w:eastAsia="仿宋" w:hAnsi="仿宋" w:cs="Arial" w:hint="eastAsia"/>
          <w:color w:val="333333"/>
          <w:kern w:val="0"/>
          <w:sz w:val="24"/>
          <w:szCs w:val="24"/>
        </w:rPr>
        <w:t>-</w:t>
      </w:r>
      <w:r w:rsidRPr="00B4740B">
        <w:rPr>
          <w:rFonts w:ascii="仿宋" w:eastAsia="仿宋" w:hAnsi="仿宋" w:cs="Arial"/>
          <w:color w:val="333333"/>
          <w:kern w:val="0"/>
          <w:sz w:val="24"/>
          <w:szCs w:val="24"/>
        </w:rPr>
        <w:t>08</w:t>
      </w:r>
      <w:r w:rsidR="00DB1620" w:rsidRPr="00B4740B">
        <w:rPr>
          <w:rFonts w:ascii="仿宋" w:eastAsia="仿宋" w:hAnsi="仿宋" w:cs="Arial" w:hint="eastAsia"/>
          <w:color w:val="333333"/>
          <w:kern w:val="0"/>
          <w:sz w:val="24"/>
          <w:szCs w:val="24"/>
        </w:rPr>
        <w:t>-</w:t>
      </w:r>
      <w:r w:rsidRPr="00B4740B">
        <w:rPr>
          <w:rFonts w:ascii="仿宋" w:eastAsia="仿宋" w:hAnsi="仿宋" w:cs="Arial"/>
          <w:color w:val="333333"/>
          <w:kern w:val="0"/>
          <w:sz w:val="24"/>
          <w:szCs w:val="24"/>
        </w:rPr>
        <w:t>25</w:t>
      </w:r>
      <w:r w:rsidR="00DB1620" w:rsidRPr="004376FF">
        <w:rPr>
          <w:rFonts w:ascii="仿宋" w:eastAsia="仿宋" w:hAnsi="仿宋"/>
          <w:sz w:val="28"/>
          <w:szCs w:val="28"/>
        </w:rPr>
        <w:t xml:space="preserve"> </w:t>
      </w:r>
      <w:hyperlink r:id="rId8" w:tooltip="字号缩小" w:history="1">
        <w:r w:rsidRPr="004376FF">
          <w:rPr>
            <w:rFonts w:ascii="仿宋" w:eastAsia="仿宋" w:hAnsi="仿宋" w:cs="Arial"/>
            <w:color w:val="FFFFFF"/>
            <w:kern w:val="0"/>
            <w:sz w:val="28"/>
            <w:szCs w:val="28"/>
            <w:u w:val="single"/>
          </w:rPr>
          <w:t>A-</w:t>
        </w:r>
      </w:hyperlink>
      <w:r w:rsidR="00DB1620" w:rsidRPr="004376FF">
        <w:rPr>
          <w:rFonts w:ascii="仿宋" w:eastAsia="仿宋" w:hAnsi="仿宋" w:cs="Arial"/>
          <w:color w:val="333333"/>
          <w:kern w:val="0"/>
          <w:sz w:val="28"/>
          <w:szCs w:val="28"/>
        </w:rPr>
        <w:t xml:space="preserve"> </w:t>
      </w:r>
    </w:p>
    <w:p w14:paraId="3173B4FA" w14:textId="77777777" w:rsidR="003A6227" w:rsidRPr="004376FF" w:rsidRDefault="003A6227" w:rsidP="006D148C">
      <w:pPr>
        <w:widowControl/>
        <w:shd w:val="clear" w:color="auto" w:fill="FFFFFF"/>
        <w:spacing w:beforeLines="50" w:before="156" w:line="360" w:lineRule="auto"/>
        <w:jc w:val="left"/>
        <w:rPr>
          <w:rFonts w:ascii="仿宋" w:eastAsia="仿宋" w:hAnsi="仿宋" w:cs="Arial"/>
          <w:color w:val="333333"/>
          <w:kern w:val="0"/>
          <w:sz w:val="28"/>
          <w:szCs w:val="28"/>
        </w:rPr>
      </w:pPr>
      <w:r w:rsidRPr="004376FF">
        <w:rPr>
          <w:rFonts w:ascii="仿宋" w:eastAsia="仿宋" w:hAnsi="仿宋" w:cs="Arial"/>
          <w:color w:val="333333"/>
          <w:kern w:val="0"/>
          <w:sz w:val="28"/>
          <w:szCs w:val="28"/>
        </w:rPr>
        <w:t xml:space="preserve">　　粤港澳大</w:t>
      </w:r>
      <w:bookmarkStart w:id="33" w:name="_GoBack"/>
      <w:bookmarkEnd w:id="33"/>
      <w:r w:rsidRPr="004376FF">
        <w:rPr>
          <w:rFonts w:ascii="仿宋" w:eastAsia="仿宋" w:hAnsi="仿宋" w:cs="Arial"/>
          <w:color w:val="333333"/>
          <w:kern w:val="0"/>
          <w:sz w:val="28"/>
          <w:szCs w:val="28"/>
        </w:rPr>
        <w:t>湾区正在挖掘融资租赁行业的潜力，并将这一行业的能量带向“一带一路”沿线国家。</w:t>
      </w:r>
    </w:p>
    <w:p w14:paraId="3EF2B782" w14:textId="77777777" w:rsidR="003A6227" w:rsidRPr="004376FF" w:rsidRDefault="003A6227" w:rsidP="006D148C">
      <w:pPr>
        <w:widowControl/>
        <w:shd w:val="clear" w:color="auto" w:fill="FFFFFF"/>
        <w:spacing w:beforeLines="50" w:before="156" w:line="360" w:lineRule="auto"/>
        <w:jc w:val="left"/>
        <w:rPr>
          <w:rFonts w:ascii="仿宋" w:eastAsia="仿宋" w:hAnsi="仿宋" w:cs="Arial"/>
          <w:color w:val="333333"/>
          <w:kern w:val="0"/>
          <w:sz w:val="28"/>
          <w:szCs w:val="28"/>
        </w:rPr>
      </w:pPr>
      <w:r w:rsidRPr="004376FF">
        <w:rPr>
          <w:rFonts w:ascii="仿宋" w:eastAsia="仿宋" w:hAnsi="仿宋" w:cs="Arial"/>
          <w:color w:val="333333"/>
          <w:kern w:val="0"/>
          <w:sz w:val="28"/>
          <w:szCs w:val="28"/>
        </w:rPr>
        <w:t xml:space="preserve">　　“澳门对经营融资租赁企业于本地所取得的融资租赁业务收益适用5%的所得补充税税率；豁免征收融资租赁企业在境外取得并完税的融资租赁业务收益的所得补充税。”澳门金融管理局行政管理委员会委员黄善文在2019广东21世纪海上丝绸之路国际博览会跨境租赁与跨境融资创新论坛上表示，作为中国与葡语国家商贸合作服务平台的澳门政府，以极大诚意欢迎融资租赁公司落户澳门。</w:t>
      </w:r>
    </w:p>
    <w:p w14:paraId="0076C428" w14:textId="77777777" w:rsidR="003A6227" w:rsidRPr="004376FF" w:rsidRDefault="003A6227" w:rsidP="006D148C">
      <w:pPr>
        <w:widowControl/>
        <w:shd w:val="clear" w:color="auto" w:fill="FFFFFF"/>
        <w:spacing w:beforeLines="50" w:before="156" w:line="360" w:lineRule="auto"/>
        <w:jc w:val="left"/>
        <w:rPr>
          <w:rFonts w:ascii="仿宋" w:eastAsia="仿宋" w:hAnsi="仿宋" w:cs="Arial"/>
          <w:color w:val="333333"/>
          <w:kern w:val="0"/>
          <w:sz w:val="28"/>
          <w:szCs w:val="28"/>
        </w:rPr>
      </w:pPr>
      <w:r w:rsidRPr="004376FF">
        <w:rPr>
          <w:rFonts w:ascii="仿宋" w:eastAsia="仿宋" w:hAnsi="仿宋" w:cs="Arial"/>
          <w:color w:val="333333"/>
          <w:kern w:val="0"/>
          <w:sz w:val="28"/>
          <w:szCs w:val="28"/>
        </w:rPr>
        <w:t xml:space="preserve">　　作为粤港澳大湾区核心城市之一的澳门，经济赖以博彩业支撑。在中央对澳门提出当地经济要适度多元化发展的背景下，澳门正在不遗余力地发展融资租赁业。中国-葡语国家融资租赁平台正在逐步搭建。相较于澳门普通企业12%的所得税率，澳门针对融资租赁征收5%的税率在粤港澳大湾区已属于低位。</w:t>
      </w:r>
    </w:p>
    <w:p w14:paraId="674FE269" w14:textId="77777777" w:rsidR="003A6227" w:rsidRPr="004376FF" w:rsidRDefault="003A6227" w:rsidP="006D148C">
      <w:pPr>
        <w:widowControl/>
        <w:shd w:val="clear" w:color="auto" w:fill="FFFFFF"/>
        <w:spacing w:beforeLines="50" w:before="156" w:line="360" w:lineRule="auto"/>
        <w:jc w:val="left"/>
        <w:rPr>
          <w:rFonts w:ascii="仿宋" w:eastAsia="仿宋" w:hAnsi="仿宋" w:cs="Arial"/>
          <w:color w:val="333333"/>
          <w:kern w:val="0"/>
          <w:sz w:val="28"/>
          <w:szCs w:val="28"/>
        </w:rPr>
      </w:pPr>
      <w:r w:rsidRPr="004376FF">
        <w:rPr>
          <w:rFonts w:ascii="仿宋" w:eastAsia="仿宋" w:hAnsi="仿宋" w:cs="Arial"/>
          <w:color w:val="333333"/>
          <w:kern w:val="0"/>
          <w:sz w:val="28"/>
          <w:szCs w:val="28"/>
        </w:rPr>
        <w:t xml:space="preserve">　　高税额被不少融资租赁企业视为发展的掣肘。全球融资租赁高地爱尔兰之所以能够在飞机租赁等融资租赁业务上拔得头筹与政府在税收、外汇、通关等支持力度密不可分。</w:t>
      </w:r>
    </w:p>
    <w:p w14:paraId="7EADB29B" w14:textId="77777777" w:rsidR="003A6227" w:rsidRPr="004376FF" w:rsidRDefault="003A6227" w:rsidP="006D148C">
      <w:pPr>
        <w:widowControl/>
        <w:shd w:val="clear" w:color="auto" w:fill="FFFFFF"/>
        <w:spacing w:beforeLines="50" w:before="156" w:line="360" w:lineRule="auto"/>
        <w:jc w:val="left"/>
        <w:rPr>
          <w:rFonts w:ascii="仿宋" w:eastAsia="仿宋" w:hAnsi="仿宋" w:cs="Arial"/>
          <w:color w:val="333333"/>
          <w:kern w:val="0"/>
          <w:sz w:val="28"/>
          <w:szCs w:val="28"/>
        </w:rPr>
      </w:pPr>
      <w:r w:rsidRPr="004376FF">
        <w:rPr>
          <w:rFonts w:ascii="仿宋" w:eastAsia="仿宋" w:hAnsi="仿宋" w:cs="Arial"/>
          <w:color w:val="333333"/>
          <w:kern w:val="0"/>
          <w:sz w:val="28"/>
          <w:szCs w:val="28"/>
        </w:rPr>
        <w:t xml:space="preserve">　　“5%的融资租赁企业所得税税率，这是政府</w:t>
      </w:r>
      <w:proofErr w:type="gramStart"/>
      <w:r w:rsidRPr="004376FF">
        <w:rPr>
          <w:rFonts w:ascii="仿宋" w:eastAsia="仿宋" w:hAnsi="仿宋" w:cs="Arial"/>
          <w:color w:val="333333"/>
          <w:kern w:val="0"/>
          <w:sz w:val="28"/>
          <w:szCs w:val="28"/>
        </w:rPr>
        <w:t>作出</w:t>
      </w:r>
      <w:proofErr w:type="gramEnd"/>
      <w:r w:rsidRPr="004376FF">
        <w:rPr>
          <w:rFonts w:ascii="仿宋" w:eastAsia="仿宋" w:hAnsi="仿宋" w:cs="Arial"/>
          <w:color w:val="333333"/>
          <w:kern w:val="0"/>
          <w:sz w:val="28"/>
          <w:szCs w:val="28"/>
        </w:rPr>
        <w:t>了非常大的诚意，以吸引企业来澳门开设融资租赁业务。”中国银行澳门分行国际企业金融部董事刘洋表示，融资租赁行业是一个类似于平台或漏</w:t>
      </w:r>
      <w:r w:rsidRPr="004376FF">
        <w:rPr>
          <w:rFonts w:ascii="仿宋" w:eastAsia="仿宋" w:hAnsi="仿宋" w:cs="Arial"/>
          <w:color w:val="333333"/>
          <w:kern w:val="0"/>
          <w:sz w:val="28"/>
          <w:szCs w:val="28"/>
        </w:rPr>
        <w:lastRenderedPageBreak/>
        <w:t>斗型的产业，可以带动很大的面，是一个全球的经济面。不到35平方公里的澳门利用该产业能够获得更大的发展动力。</w:t>
      </w:r>
    </w:p>
    <w:p w14:paraId="68A9CF27" w14:textId="77777777" w:rsidR="003A6227" w:rsidRPr="004376FF" w:rsidRDefault="003A6227" w:rsidP="006D148C">
      <w:pPr>
        <w:widowControl/>
        <w:shd w:val="clear" w:color="auto" w:fill="FFFFFF"/>
        <w:spacing w:beforeLines="50" w:before="156" w:line="360" w:lineRule="auto"/>
        <w:jc w:val="left"/>
        <w:rPr>
          <w:rFonts w:ascii="仿宋" w:eastAsia="仿宋" w:hAnsi="仿宋" w:cs="Arial"/>
          <w:color w:val="333333"/>
          <w:kern w:val="0"/>
          <w:sz w:val="28"/>
          <w:szCs w:val="28"/>
        </w:rPr>
      </w:pPr>
      <w:r w:rsidRPr="004376FF">
        <w:rPr>
          <w:rFonts w:ascii="仿宋" w:eastAsia="仿宋" w:hAnsi="仿宋" w:cs="Arial"/>
          <w:color w:val="333333"/>
          <w:kern w:val="0"/>
          <w:sz w:val="28"/>
          <w:szCs w:val="28"/>
        </w:rPr>
        <w:t xml:space="preserve">　　广州市也高度重视融资租赁产业的发展。作为华南地区最早发展融资租赁行业的城市，广州市2014年颁布了《关于加快推进融资租赁发展的实施意见》，每年市财政拿出9000万支持融资租赁业发展。截至目前，广州累计注册融资租赁公司超2700家，合同余额超3000亿元，飞机租赁业务超百架，大批具有产业背景的融资租赁公司在广州落户并开展业务。</w:t>
      </w:r>
    </w:p>
    <w:p w14:paraId="557D0C45" w14:textId="77777777" w:rsidR="003A6227" w:rsidRPr="004376FF" w:rsidRDefault="003A6227" w:rsidP="006D148C">
      <w:pPr>
        <w:widowControl/>
        <w:shd w:val="clear" w:color="auto" w:fill="FFFFFF"/>
        <w:spacing w:beforeLines="50" w:before="156" w:line="360" w:lineRule="auto"/>
        <w:jc w:val="left"/>
        <w:rPr>
          <w:rFonts w:ascii="仿宋" w:eastAsia="仿宋" w:hAnsi="仿宋" w:cs="Arial"/>
          <w:color w:val="333333"/>
          <w:kern w:val="0"/>
          <w:sz w:val="28"/>
          <w:szCs w:val="28"/>
        </w:rPr>
      </w:pPr>
      <w:r w:rsidRPr="004376FF">
        <w:rPr>
          <w:rFonts w:ascii="仿宋" w:eastAsia="仿宋" w:hAnsi="仿宋" w:cs="Arial"/>
          <w:color w:val="333333"/>
          <w:kern w:val="0"/>
          <w:sz w:val="28"/>
          <w:szCs w:val="28"/>
        </w:rPr>
        <w:t xml:space="preserve">　　融资租赁作为特色金融的一种，通常需要在特定的时间、特定的地区、特定的环境，包括政府给予它的特定认可和支持，才能发展壮大。在广州巨石航空投资有限公司董事长任卫东看来，渤海租赁股份有限公司（000415.SZ)等天津租赁业能够得到快速发展与当地政府在税收优惠等方面的鼎力支持直接相关。</w:t>
      </w:r>
    </w:p>
    <w:p w14:paraId="394C8BA2" w14:textId="77777777" w:rsidR="003A6227" w:rsidRPr="004376FF" w:rsidRDefault="003A6227" w:rsidP="006D148C">
      <w:pPr>
        <w:widowControl/>
        <w:shd w:val="clear" w:color="auto" w:fill="FFFFFF"/>
        <w:spacing w:beforeLines="50" w:before="156" w:line="360" w:lineRule="auto"/>
        <w:jc w:val="left"/>
        <w:rPr>
          <w:rFonts w:ascii="仿宋" w:eastAsia="仿宋" w:hAnsi="仿宋" w:cs="Arial"/>
          <w:color w:val="333333"/>
          <w:kern w:val="0"/>
          <w:sz w:val="28"/>
          <w:szCs w:val="28"/>
        </w:rPr>
      </w:pPr>
      <w:r w:rsidRPr="004376FF">
        <w:rPr>
          <w:rFonts w:ascii="仿宋" w:eastAsia="仿宋" w:hAnsi="仿宋" w:cs="Arial"/>
          <w:color w:val="333333"/>
          <w:kern w:val="0"/>
          <w:sz w:val="28"/>
          <w:szCs w:val="28"/>
        </w:rPr>
        <w:t xml:space="preserve">　　在任卫东看来，在技术、管理、资金等方面优势显著的粤港澳大湾区已然具备了发展该产业的基础。“广州作为‘千年商都’，可以发展贸易金融；深圳可以发展以科技为主导的科技金融的创新；珠海、澳门则可以进行文旅金融创新。”他指出，粤港澳大湾区融资租赁</w:t>
      </w:r>
      <w:proofErr w:type="gramStart"/>
      <w:r w:rsidRPr="004376FF">
        <w:rPr>
          <w:rFonts w:ascii="仿宋" w:eastAsia="仿宋" w:hAnsi="仿宋" w:cs="Arial"/>
          <w:color w:val="333333"/>
          <w:kern w:val="0"/>
          <w:sz w:val="28"/>
          <w:szCs w:val="28"/>
        </w:rPr>
        <w:t>业具备</w:t>
      </w:r>
      <w:proofErr w:type="gramEnd"/>
      <w:r w:rsidRPr="004376FF">
        <w:rPr>
          <w:rFonts w:ascii="仿宋" w:eastAsia="仿宋" w:hAnsi="仿宋" w:cs="Arial"/>
          <w:color w:val="333333"/>
          <w:kern w:val="0"/>
          <w:sz w:val="28"/>
          <w:szCs w:val="28"/>
        </w:rPr>
        <w:t>差异化发展的基础。</w:t>
      </w:r>
    </w:p>
    <w:p w14:paraId="48959427" w14:textId="77777777" w:rsidR="003A6227" w:rsidRPr="004376FF" w:rsidRDefault="003A6227" w:rsidP="006D148C">
      <w:pPr>
        <w:widowControl/>
        <w:shd w:val="clear" w:color="auto" w:fill="FFFFFF"/>
        <w:spacing w:beforeLines="50" w:before="156" w:line="360" w:lineRule="auto"/>
        <w:jc w:val="left"/>
        <w:rPr>
          <w:rFonts w:ascii="仿宋" w:eastAsia="仿宋" w:hAnsi="仿宋" w:cs="Arial"/>
          <w:color w:val="333333"/>
          <w:kern w:val="0"/>
          <w:sz w:val="28"/>
          <w:szCs w:val="28"/>
        </w:rPr>
      </w:pPr>
      <w:r w:rsidRPr="004376FF">
        <w:rPr>
          <w:rFonts w:ascii="仿宋" w:eastAsia="仿宋" w:hAnsi="仿宋" w:cs="Arial"/>
          <w:color w:val="333333"/>
          <w:kern w:val="0"/>
          <w:sz w:val="28"/>
          <w:szCs w:val="28"/>
        </w:rPr>
        <w:t xml:space="preserve">　　在数位租赁业内人士看来，中国的融资租赁公司近年数量增长快且竞争激烈，但专业化程度不高，还处于发展的早期阶段。这也使得它们在国际市场难以抗衡专业化水平更高的国际租赁公司。以</w:t>
      </w:r>
      <w:r w:rsidRPr="004376FF">
        <w:rPr>
          <w:rFonts w:ascii="仿宋" w:eastAsia="仿宋" w:hAnsi="仿宋" w:cs="Arial"/>
          <w:color w:val="333333"/>
          <w:kern w:val="0"/>
          <w:sz w:val="28"/>
          <w:szCs w:val="28"/>
        </w:rPr>
        <w:lastRenderedPageBreak/>
        <w:t>飞机租赁为例，类似于国泰航空有限公司（00293.HK)这类国内大型航空公司的租赁业务，国银金融租赁股份有限公司、工银金融租赁有限公司等国内头部租赁企业目前也很难拿到它航空承租人的业务。但很少赢得欧美国际融资租赁公司青睐的“一带一路”沿线国家正成为中国融资租赁企业施展拳脚的新天地。</w:t>
      </w:r>
    </w:p>
    <w:p w14:paraId="2D616EE4" w14:textId="77777777" w:rsidR="003A6227" w:rsidRPr="004376FF" w:rsidRDefault="003A6227" w:rsidP="006D148C">
      <w:pPr>
        <w:widowControl/>
        <w:shd w:val="clear" w:color="auto" w:fill="FFFFFF"/>
        <w:spacing w:beforeLines="50" w:before="156" w:line="360" w:lineRule="auto"/>
        <w:jc w:val="left"/>
        <w:rPr>
          <w:rFonts w:ascii="仿宋" w:eastAsia="仿宋" w:hAnsi="仿宋" w:cs="Arial"/>
          <w:color w:val="333333"/>
          <w:kern w:val="0"/>
          <w:sz w:val="28"/>
          <w:szCs w:val="28"/>
        </w:rPr>
      </w:pPr>
      <w:r w:rsidRPr="004376FF">
        <w:rPr>
          <w:rFonts w:ascii="仿宋" w:eastAsia="仿宋" w:hAnsi="仿宋" w:cs="Arial"/>
          <w:color w:val="333333"/>
          <w:kern w:val="0"/>
          <w:sz w:val="28"/>
          <w:szCs w:val="28"/>
        </w:rPr>
        <w:t xml:space="preserve">　　以融资租赁资产排名靠前的飞机租赁为例，全球未来20年飞机运力增长的50%，将会来自于60多个“一带一路”国家。但来自这些国家的航空公司通常信用资质较差，并不为欧美融资租赁公司所热衷。</w:t>
      </w:r>
    </w:p>
    <w:p w14:paraId="0DE7E8B0" w14:textId="77777777" w:rsidR="003A6227" w:rsidRPr="004376FF" w:rsidRDefault="003A6227" w:rsidP="006D148C">
      <w:pPr>
        <w:widowControl/>
        <w:shd w:val="clear" w:color="auto" w:fill="FFFFFF"/>
        <w:spacing w:beforeLines="50" w:before="156" w:line="360" w:lineRule="auto"/>
        <w:jc w:val="left"/>
        <w:rPr>
          <w:rFonts w:ascii="仿宋" w:eastAsia="仿宋" w:hAnsi="仿宋" w:cs="Arial"/>
          <w:color w:val="333333"/>
          <w:kern w:val="0"/>
          <w:sz w:val="28"/>
          <w:szCs w:val="28"/>
        </w:rPr>
      </w:pPr>
      <w:r w:rsidRPr="004376FF">
        <w:rPr>
          <w:rFonts w:ascii="仿宋" w:eastAsia="仿宋" w:hAnsi="仿宋" w:cs="Arial"/>
          <w:color w:val="333333"/>
          <w:kern w:val="0"/>
          <w:sz w:val="28"/>
          <w:szCs w:val="28"/>
        </w:rPr>
        <w:t xml:space="preserve">　　莫凯翔所在的天合国际融资租赁有限公司正在与巴基斯坦的航空公司、南美的航空公司展开飞机租赁业务的合作。</w:t>
      </w:r>
    </w:p>
    <w:p w14:paraId="14D662D6" w14:textId="77777777" w:rsidR="003A6227" w:rsidRPr="004376FF" w:rsidRDefault="003A6227" w:rsidP="006D148C">
      <w:pPr>
        <w:widowControl/>
        <w:shd w:val="clear" w:color="auto" w:fill="FFFFFF"/>
        <w:spacing w:beforeLines="50" w:before="156" w:line="360" w:lineRule="auto"/>
        <w:jc w:val="left"/>
        <w:rPr>
          <w:rFonts w:ascii="仿宋" w:eastAsia="仿宋" w:hAnsi="仿宋" w:cs="Arial"/>
          <w:color w:val="333333"/>
          <w:kern w:val="0"/>
          <w:sz w:val="28"/>
          <w:szCs w:val="28"/>
        </w:rPr>
      </w:pPr>
      <w:r w:rsidRPr="004376FF">
        <w:rPr>
          <w:rFonts w:ascii="仿宋" w:eastAsia="仿宋" w:hAnsi="仿宋" w:cs="Arial"/>
          <w:color w:val="333333"/>
          <w:kern w:val="0"/>
          <w:sz w:val="28"/>
          <w:szCs w:val="28"/>
        </w:rPr>
        <w:t xml:space="preserve">　　“航空租赁要实现差异化发展，就必须解决融资租赁和保险之间的信息不对称问题。我最近也在和保险公司讨论如何使得进出口保险产业附加在融资租赁产品上，以设计100%匹配的融资租赁产品，提升承租人的信用，使承租人能够顺利融资，完善整个交易。”莫凯翔告诉第一财经记者，差异化且具备竞争力的融资租赁产品有赖于中国的保险公司、金融机构、租赁服务机构、律所等共同打造。</w:t>
      </w:r>
    </w:p>
    <w:p w14:paraId="7F9A565F" w14:textId="77777777" w:rsidR="003A6227" w:rsidRPr="004376FF" w:rsidRDefault="003A6227" w:rsidP="006D148C">
      <w:pPr>
        <w:widowControl/>
        <w:shd w:val="clear" w:color="auto" w:fill="FFFFFF"/>
        <w:spacing w:beforeLines="50" w:before="156" w:line="360" w:lineRule="auto"/>
        <w:jc w:val="left"/>
        <w:rPr>
          <w:rFonts w:ascii="仿宋" w:eastAsia="仿宋" w:hAnsi="仿宋" w:cs="Arial"/>
          <w:color w:val="333333"/>
          <w:kern w:val="0"/>
          <w:sz w:val="28"/>
          <w:szCs w:val="28"/>
        </w:rPr>
      </w:pPr>
      <w:r w:rsidRPr="004376FF">
        <w:rPr>
          <w:rFonts w:ascii="仿宋" w:eastAsia="仿宋" w:hAnsi="仿宋" w:cs="Arial"/>
          <w:color w:val="333333"/>
          <w:kern w:val="0"/>
          <w:sz w:val="28"/>
          <w:szCs w:val="28"/>
        </w:rPr>
        <w:t xml:space="preserve">　　有别于传统租赁业务的反向操作模式正是任卫东当前摸索的一个方向。“针对‘一带一路’沿线国家做二手飞机的融资租赁业务，找中国出口信用保险公司开保函，找国外银行融资。”任卫东</w:t>
      </w:r>
      <w:r w:rsidRPr="004376FF">
        <w:rPr>
          <w:rFonts w:ascii="仿宋" w:eastAsia="仿宋" w:hAnsi="仿宋" w:cs="Arial"/>
          <w:color w:val="333333"/>
          <w:kern w:val="0"/>
          <w:sz w:val="28"/>
          <w:szCs w:val="28"/>
        </w:rPr>
        <w:lastRenderedPageBreak/>
        <w:t>介绍到，已经有几个非洲国家对这种飞机租赁业务模式非常感兴趣。</w:t>
      </w:r>
    </w:p>
    <w:p w14:paraId="4CA8D8BE" w14:textId="62EFD566" w:rsidR="003A6227" w:rsidRPr="004376FF" w:rsidRDefault="003A6227" w:rsidP="004F7DCD">
      <w:pPr>
        <w:widowControl/>
        <w:shd w:val="clear" w:color="auto" w:fill="FFFFFF"/>
        <w:spacing w:beforeLines="50" w:before="156" w:line="360" w:lineRule="auto"/>
        <w:ind w:firstLine="480"/>
        <w:jc w:val="left"/>
        <w:rPr>
          <w:rFonts w:ascii="仿宋" w:eastAsia="仿宋" w:hAnsi="仿宋" w:cs="Arial"/>
          <w:color w:val="333333"/>
          <w:kern w:val="0"/>
          <w:sz w:val="28"/>
          <w:szCs w:val="28"/>
        </w:rPr>
      </w:pPr>
      <w:r w:rsidRPr="004376FF">
        <w:rPr>
          <w:rFonts w:ascii="仿宋" w:eastAsia="仿宋" w:hAnsi="仿宋" w:cs="Arial"/>
          <w:color w:val="333333"/>
          <w:kern w:val="0"/>
          <w:sz w:val="28"/>
          <w:szCs w:val="28"/>
        </w:rPr>
        <w:t>作为“一带一路”沿线的泰国、肯尼亚出席本次论坛之际，均表达了与中国展开工程设备租赁等跨境租赁和融资产业合作的期待。</w:t>
      </w:r>
    </w:p>
    <w:p w14:paraId="5AC56CE8" w14:textId="25DA9115" w:rsidR="004F7DCD" w:rsidRPr="004376FF" w:rsidRDefault="004F7DCD" w:rsidP="004F7DCD">
      <w:pPr>
        <w:widowControl/>
        <w:shd w:val="clear" w:color="auto" w:fill="FFFFFF"/>
        <w:spacing w:beforeLines="50" w:before="156" w:line="360" w:lineRule="auto"/>
        <w:ind w:firstLine="480"/>
        <w:jc w:val="left"/>
        <w:rPr>
          <w:rFonts w:ascii="仿宋" w:eastAsia="仿宋" w:hAnsi="仿宋" w:cs="Arial"/>
          <w:color w:val="333333"/>
          <w:kern w:val="0"/>
          <w:sz w:val="28"/>
          <w:szCs w:val="28"/>
        </w:rPr>
      </w:pPr>
    </w:p>
    <w:sectPr w:rsidR="004F7DCD" w:rsidRPr="004376FF" w:rsidSect="004376FF">
      <w:headerReference w:type="default" r:id="rId9"/>
      <w:footerReference w:type="default" r:id="rId10"/>
      <w:pgSz w:w="11906" w:h="16838"/>
      <w:pgMar w:top="1440" w:right="1800" w:bottom="1440" w:left="1800" w:header="851" w:footer="992" w:gutter="0"/>
      <w:pgNumType w:start="0" w:chapStyle="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F8FD" w14:textId="77777777" w:rsidR="00CA075F" w:rsidRDefault="00CA075F" w:rsidP="003A6227">
      <w:r>
        <w:separator/>
      </w:r>
    </w:p>
  </w:endnote>
  <w:endnote w:type="continuationSeparator" w:id="0">
    <w:p w14:paraId="224B2B99" w14:textId="77777777" w:rsidR="00CA075F" w:rsidRDefault="00CA075F" w:rsidP="003A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77694"/>
      <w:docPartObj>
        <w:docPartGallery w:val="Page Numbers (Bottom of Page)"/>
        <w:docPartUnique/>
      </w:docPartObj>
    </w:sdtPr>
    <w:sdtEndPr/>
    <w:sdtContent>
      <w:p w14:paraId="1B1E983F" w14:textId="0528688C" w:rsidR="004376FF" w:rsidRDefault="004376FF">
        <w:pPr>
          <w:pStyle w:val="a5"/>
          <w:jc w:val="center"/>
        </w:pPr>
        <w:r>
          <w:fldChar w:fldCharType="begin"/>
        </w:r>
        <w:r>
          <w:instrText>PAGE   \* MERGEFORMAT</w:instrText>
        </w:r>
        <w:r>
          <w:fldChar w:fldCharType="separate"/>
        </w:r>
        <w:r>
          <w:rPr>
            <w:lang w:val="zh-CN"/>
          </w:rPr>
          <w:t>2</w:t>
        </w:r>
        <w:r>
          <w:fldChar w:fldCharType="end"/>
        </w:r>
      </w:p>
    </w:sdtContent>
  </w:sdt>
  <w:p w14:paraId="5A359895" w14:textId="77777777" w:rsidR="004376FF" w:rsidRDefault="004376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6F442" w14:textId="77777777" w:rsidR="00CA075F" w:rsidRDefault="00CA075F" w:rsidP="003A6227">
      <w:r>
        <w:separator/>
      </w:r>
    </w:p>
  </w:footnote>
  <w:footnote w:type="continuationSeparator" w:id="0">
    <w:p w14:paraId="41FB61D2" w14:textId="77777777" w:rsidR="00CA075F" w:rsidRDefault="00CA075F" w:rsidP="003A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D477" w14:textId="77777777" w:rsidR="00805D99" w:rsidRDefault="00805D99" w:rsidP="003A6227">
    <w:pPr>
      <w:pStyle w:val="a3"/>
      <w:jc w:val="left"/>
    </w:pPr>
    <w:r>
      <w:rPr>
        <w:rFonts w:hint="eastAsia"/>
      </w:rPr>
      <w:t>深圳市律师协会融资租赁专业委员会-法律资讯2</w:t>
    </w:r>
    <w:r>
      <w:t>019</w:t>
    </w:r>
    <w:r>
      <w:rPr>
        <w:rFonts w:hint="eastAsia"/>
      </w:rPr>
      <w:t>年9月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27"/>
    <w:rsid w:val="000A5C4A"/>
    <w:rsid w:val="00130872"/>
    <w:rsid w:val="001E4479"/>
    <w:rsid w:val="00202DCE"/>
    <w:rsid w:val="003A6227"/>
    <w:rsid w:val="004376FF"/>
    <w:rsid w:val="0046041E"/>
    <w:rsid w:val="004F7DCD"/>
    <w:rsid w:val="0057078E"/>
    <w:rsid w:val="00574BFA"/>
    <w:rsid w:val="0059575F"/>
    <w:rsid w:val="005C3514"/>
    <w:rsid w:val="0061703C"/>
    <w:rsid w:val="00635AF5"/>
    <w:rsid w:val="006C5585"/>
    <w:rsid w:val="006D148C"/>
    <w:rsid w:val="006E3AA7"/>
    <w:rsid w:val="00715B9C"/>
    <w:rsid w:val="007708FB"/>
    <w:rsid w:val="007B4D01"/>
    <w:rsid w:val="007C1CD0"/>
    <w:rsid w:val="00805D99"/>
    <w:rsid w:val="00883BDE"/>
    <w:rsid w:val="008D4343"/>
    <w:rsid w:val="008F3603"/>
    <w:rsid w:val="00953801"/>
    <w:rsid w:val="0095657E"/>
    <w:rsid w:val="00981FFC"/>
    <w:rsid w:val="009D00BE"/>
    <w:rsid w:val="00B4740B"/>
    <w:rsid w:val="00BB1F8E"/>
    <w:rsid w:val="00BE6F87"/>
    <w:rsid w:val="00C16A4D"/>
    <w:rsid w:val="00C7097B"/>
    <w:rsid w:val="00CA075F"/>
    <w:rsid w:val="00DB1620"/>
    <w:rsid w:val="00DB3E52"/>
    <w:rsid w:val="00FF6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40E53"/>
  <w15:chartTrackingRefBased/>
  <w15:docId w15:val="{A4E080A5-30B2-4C43-B387-98EF57A0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B1F8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B1F8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2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6227"/>
    <w:rPr>
      <w:sz w:val="18"/>
      <w:szCs w:val="18"/>
    </w:rPr>
  </w:style>
  <w:style w:type="paragraph" w:styleId="a5">
    <w:name w:val="footer"/>
    <w:basedOn w:val="a"/>
    <w:link w:val="a6"/>
    <w:uiPriority w:val="99"/>
    <w:unhideWhenUsed/>
    <w:rsid w:val="003A6227"/>
    <w:pPr>
      <w:tabs>
        <w:tab w:val="center" w:pos="4153"/>
        <w:tab w:val="right" w:pos="8306"/>
      </w:tabs>
      <w:snapToGrid w:val="0"/>
      <w:jc w:val="left"/>
    </w:pPr>
    <w:rPr>
      <w:sz w:val="18"/>
      <w:szCs w:val="18"/>
    </w:rPr>
  </w:style>
  <w:style w:type="character" w:customStyle="1" w:styleId="a6">
    <w:name w:val="页脚 字符"/>
    <w:basedOn w:val="a0"/>
    <w:link w:val="a5"/>
    <w:uiPriority w:val="99"/>
    <w:rsid w:val="003A6227"/>
    <w:rPr>
      <w:sz w:val="18"/>
      <w:szCs w:val="18"/>
    </w:rPr>
  </w:style>
  <w:style w:type="paragraph" w:styleId="a7">
    <w:name w:val="Normal (Web)"/>
    <w:basedOn w:val="a"/>
    <w:uiPriority w:val="99"/>
    <w:unhideWhenUsed/>
    <w:rsid w:val="003A6227"/>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3A6227"/>
  </w:style>
  <w:style w:type="character" w:styleId="a8">
    <w:name w:val="Strong"/>
    <w:basedOn w:val="a0"/>
    <w:uiPriority w:val="22"/>
    <w:qFormat/>
    <w:rsid w:val="003A6227"/>
    <w:rPr>
      <w:b/>
      <w:bCs/>
    </w:rPr>
  </w:style>
  <w:style w:type="paragraph" w:customStyle="1" w:styleId="article-editor">
    <w:name w:val="article-editor"/>
    <w:basedOn w:val="a"/>
    <w:rsid w:val="003A6227"/>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semiHidden/>
    <w:unhideWhenUsed/>
    <w:rsid w:val="00635AF5"/>
    <w:rPr>
      <w:sz w:val="18"/>
      <w:szCs w:val="18"/>
    </w:rPr>
  </w:style>
  <w:style w:type="character" w:customStyle="1" w:styleId="aa">
    <w:name w:val="批注框文本 字符"/>
    <w:basedOn w:val="a0"/>
    <w:link w:val="a9"/>
    <w:uiPriority w:val="99"/>
    <w:semiHidden/>
    <w:rsid w:val="00635AF5"/>
    <w:rPr>
      <w:sz w:val="18"/>
      <w:szCs w:val="18"/>
    </w:rPr>
  </w:style>
  <w:style w:type="character" w:customStyle="1" w:styleId="10">
    <w:name w:val="标题 1 字符"/>
    <w:basedOn w:val="a0"/>
    <w:link w:val="1"/>
    <w:uiPriority w:val="9"/>
    <w:rsid w:val="00BB1F8E"/>
    <w:rPr>
      <w:b/>
      <w:bCs/>
      <w:kern w:val="44"/>
      <w:sz w:val="44"/>
      <w:szCs w:val="44"/>
    </w:rPr>
  </w:style>
  <w:style w:type="paragraph" w:styleId="TOC">
    <w:name w:val="TOC Heading"/>
    <w:basedOn w:val="1"/>
    <w:next w:val="a"/>
    <w:uiPriority w:val="39"/>
    <w:unhideWhenUsed/>
    <w:qFormat/>
    <w:rsid w:val="00BB1F8E"/>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9D00BE"/>
    <w:pPr>
      <w:widowControl/>
      <w:tabs>
        <w:tab w:val="right" w:leader="dot" w:pos="8296"/>
      </w:tabs>
      <w:spacing w:after="100" w:line="500" w:lineRule="exact"/>
      <w:ind w:left="221"/>
      <w:jc w:val="left"/>
    </w:pPr>
    <w:rPr>
      <w:rFonts w:ascii="仿宋" w:eastAsia="仿宋" w:hAnsi="仿宋" w:cs="Arial"/>
      <w:noProof/>
      <w:kern w:val="0"/>
      <w:sz w:val="22"/>
    </w:rPr>
  </w:style>
  <w:style w:type="paragraph" w:styleId="TOC1">
    <w:name w:val="toc 1"/>
    <w:basedOn w:val="a"/>
    <w:next w:val="a"/>
    <w:autoRedefine/>
    <w:uiPriority w:val="39"/>
    <w:unhideWhenUsed/>
    <w:rsid w:val="009D00BE"/>
    <w:pPr>
      <w:widowControl/>
      <w:tabs>
        <w:tab w:val="right" w:leader="dot" w:pos="8296"/>
      </w:tabs>
      <w:spacing w:after="100" w:line="259" w:lineRule="auto"/>
      <w:jc w:val="left"/>
    </w:pPr>
    <w:rPr>
      <w:rFonts w:ascii="仿宋" w:eastAsia="仿宋" w:hAnsi="仿宋" w:cs="Arial"/>
      <w:b/>
      <w:bCs/>
      <w:noProof/>
      <w:kern w:val="0"/>
      <w:sz w:val="22"/>
    </w:rPr>
  </w:style>
  <w:style w:type="paragraph" w:styleId="TOC3">
    <w:name w:val="toc 3"/>
    <w:basedOn w:val="a"/>
    <w:next w:val="a"/>
    <w:autoRedefine/>
    <w:uiPriority w:val="39"/>
    <w:unhideWhenUsed/>
    <w:rsid w:val="00BB1F8E"/>
    <w:pPr>
      <w:widowControl/>
      <w:spacing w:after="100" w:line="259" w:lineRule="auto"/>
      <w:ind w:left="440"/>
      <w:jc w:val="left"/>
    </w:pPr>
    <w:rPr>
      <w:rFonts w:cs="Times New Roman"/>
      <w:kern w:val="0"/>
      <w:sz w:val="22"/>
    </w:rPr>
  </w:style>
  <w:style w:type="character" w:customStyle="1" w:styleId="20">
    <w:name w:val="标题 2 字符"/>
    <w:basedOn w:val="a0"/>
    <w:link w:val="2"/>
    <w:uiPriority w:val="9"/>
    <w:rsid w:val="00BB1F8E"/>
    <w:rPr>
      <w:rFonts w:asciiTheme="majorHAnsi" w:eastAsiaTheme="majorEastAsia" w:hAnsiTheme="majorHAnsi" w:cstheme="majorBidi"/>
      <w:b/>
      <w:bCs/>
      <w:sz w:val="32"/>
      <w:szCs w:val="32"/>
    </w:rPr>
  </w:style>
  <w:style w:type="character" w:styleId="ab">
    <w:name w:val="Hyperlink"/>
    <w:basedOn w:val="a0"/>
    <w:uiPriority w:val="99"/>
    <w:unhideWhenUsed/>
    <w:rsid w:val="00BB1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5632">
      <w:bodyDiv w:val="1"/>
      <w:marLeft w:val="0"/>
      <w:marRight w:val="0"/>
      <w:marTop w:val="0"/>
      <w:marBottom w:val="0"/>
      <w:divBdr>
        <w:top w:val="none" w:sz="0" w:space="0" w:color="auto"/>
        <w:left w:val="none" w:sz="0" w:space="0" w:color="auto"/>
        <w:bottom w:val="none" w:sz="0" w:space="0" w:color="auto"/>
        <w:right w:val="none" w:sz="0" w:space="0" w:color="auto"/>
      </w:divBdr>
    </w:div>
    <w:div w:id="205990914">
      <w:bodyDiv w:val="1"/>
      <w:marLeft w:val="0"/>
      <w:marRight w:val="0"/>
      <w:marTop w:val="0"/>
      <w:marBottom w:val="0"/>
      <w:divBdr>
        <w:top w:val="none" w:sz="0" w:space="0" w:color="auto"/>
        <w:left w:val="none" w:sz="0" w:space="0" w:color="auto"/>
        <w:bottom w:val="none" w:sz="0" w:space="0" w:color="auto"/>
        <w:right w:val="none" w:sz="0" w:space="0" w:color="auto"/>
      </w:divBdr>
    </w:div>
    <w:div w:id="388844383">
      <w:bodyDiv w:val="1"/>
      <w:marLeft w:val="0"/>
      <w:marRight w:val="0"/>
      <w:marTop w:val="0"/>
      <w:marBottom w:val="0"/>
      <w:divBdr>
        <w:top w:val="none" w:sz="0" w:space="0" w:color="auto"/>
        <w:left w:val="none" w:sz="0" w:space="0" w:color="auto"/>
        <w:bottom w:val="none" w:sz="0" w:space="0" w:color="auto"/>
        <w:right w:val="none" w:sz="0" w:space="0" w:color="auto"/>
      </w:divBdr>
    </w:div>
    <w:div w:id="525480856">
      <w:bodyDiv w:val="1"/>
      <w:marLeft w:val="0"/>
      <w:marRight w:val="0"/>
      <w:marTop w:val="0"/>
      <w:marBottom w:val="0"/>
      <w:divBdr>
        <w:top w:val="none" w:sz="0" w:space="0" w:color="auto"/>
        <w:left w:val="none" w:sz="0" w:space="0" w:color="auto"/>
        <w:bottom w:val="none" w:sz="0" w:space="0" w:color="auto"/>
        <w:right w:val="none" w:sz="0" w:space="0" w:color="auto"/>
      </w:divBdr>
    </w:div>
    <w:div w:id="576011750">
      <w:bodyDiv w:val="1"/>
      <w:marLeft w:val="0"/>
      <w:marRight w:val="0"/>
      <w:marTop w:val="0"/>
      <w:marBottom w:val="0"/>
      <w:divBdr>
        <w:top w:val="none" w:sz="0" w:space="0" w:color="auto"/>
        <w:left w:val="none" w:sz="0" w:space="0" w:color="auto"/>
        <w:bottom w:val="none" w:sz="0" w:space="0" w:color="auto"/>
        <w:right w:val="none" w:sz="0" w:space="0" w:color="auto"/>
      </w:divBdr>
    </w:div>
    <w:div w:id="578175846">
      <w:bodyDiv w:val="1"/>
      <w:marLeft w:val="0"/>
      <w:marRight w:val="0"/>
      <w:marTop w:val="0"/>
      <w:marBottom w:val="0"/>
      <w:divBdr>
        <w:top w:val="none" w:sz="0" w:space="0" w:color="auto"/>
        <w:left w:val="none" w:sz="0" w:space="0" w:color="auto"/>
        <w:bottom w:val="none" w:sz="0" w:space="0" w:color="auto"/>
        <w:right w:val="none" w:sz="0" w:space="0" w:color="auto"/>
      </w:divBdr>
    </w:div>
    <w:div w:id="612637281">
      <w:bodyDiv w:val="1"/>
      <w:marLeft w:val="0"/>
      <w:marRight w:val="0"/>
      <w:marTop w:val="0"/>
      <w:marBottom w:val="0"/>
      <w:divBdr>
        <w:top w:val="none" w:sz="0" w:space="0" w:color="auto"/>
        <w:left w:val="none" w:sz="0" w:space="0" w:color="auto"/>
        <w:bottom w:val="none" w:sz="0" w:space="0" w:color="auto"/>
        <w:right w:val="none" w:sz="0" w:space="0" w:color="auto"/>
      </w:divBdr>
    </w:div>
    <w:div w:id="647366930">
      <w:bodyDiv w:val="1"/>
      <w:marLeft w:val="0"/>
      <w:marRight w:val="0"/>
      <w:marTop w:val="0"/>
      <w:marBottom w:val="0"/>
      <w:divBdr>
        <w:top w:val="none" w:sz="0" w:space="0" w:color="auto"/>
        <w:left w:val="none" w:sz="0" w:space="0" w:color="auto"/>
        <w:bottom w:val="none" w:sz="0" w:space="0" w:color="auto"/>
        <w:right w:val="none" w:sz="0" w:space="0" w:color="auto"/>
      </w:divBdr>
    </w:div>
    <w:div w:id="842939336">
      <w:bodyDiv w:val="1"/>
      <w:marLeft w:val="0"/>
      <w:marRight w:val="0"/>
      <w:marTop w:val="0"/>
      <w:marBottom w:val="0"/>
      <w:divBdr>
        <w:top w:val="none" w:sz="0" w:space="0" w:color="auto"/>
        <w:left w:val="none" w:sz="0" w:space="0" w:color="auto"/>
        <w:bottom w:val="none" w:sz="0" w:space="0" w:color="auto"/>
        <w:right w:val="none" w:sz="0" w:space="0" w:color="auto"/>
      </w:divBdr>
    </w:div>
    <w:div w:id="889612195">
      <w:bodyDiv w:val="1"/>
      <w:marLeft w:val="0"/>
      <w:marRight w:val="0"/>
      <w:marTop w:val="0"/>
      <w:marBottom w:val="0"/>
      <w:divBdr>
        <w:top w:val="none" w:sz="0" w:space="0" w:color="auto"/>
        <w:left w:val="none" w:sz="0" w:space="0" w:color="auto"/>
        <w:bottom w:val="none" w:sz="0" w:space="0" w:color="auto"/>
        <w:right w:val="none" w:sz="0" w:space="0" w:color="auto"/>
      </w:divBdr>
    </w:div>
    <w:div w:id="1233389894">
      <w:bodyDiv w:val="1"/>
      <w:marLeft w:val="0"/>
      <w:marRight w:val="0"/>
      <w:marTop w:val="0"/>
      <w:marBottom w:val="0"/>
      <w:divBdr>
        <w:top w:val="none" w:sz="0" w:space="0" w:color="auto"/>
        <w:left w:val="none" w:sz="0" w:space="0" w:color="auto"/>
        <w:bottom w:val="none" w:sz="0" w:space="0" w:color="auto"/>
        <w:right w:val="none" w:sz="0" w:space="0" w:color="auto"/>
      </w:divBdr>
    </w:div>
    <w:div w:id="1366061282">
      <w:bodyDiv w:val="1"/>
      <w:marLeft w:val="0"/>
      <w:marRight w:val="0"/>
      <w:marTop w:val="0"/>
      <w:marBottom w:val="0"/>
      <w:divBdr>
        <w:top w:val="none" w:sz="0" w:space="0" w:color="auto"/>
        <w:left w:val="none" w:sz="0" w:space="0" w:color="auto"/>
        <w:bottom w:val="none" w:sz="0" w:space="0" w:color="auto"/>
        <w:right w:val="none" w:sz="0" w:space="0" w:color="auto"/>
      </w:divBdr>
    </w:div>
    <w:div w:id="1396508481">
      <w:bodyDiv w:val="1"/>
      <w:marLeft w:val="0"/>
      <w:marRight w:val="0"/>
      <w:marTop w:val="0"/>
      <w:marBottom w:val="0"/>
      <w:divBdr>
        <w:top w:val="none" w:sz="0" w:space="0" w:color="auto"/>
        <w:left w:val="none" w:sz="0" w:space="0" w:color="auto"/>
        <w:bottom w:val="none" w:sz="0" w:space="0" w:color="auto"/>
        <w:right w:val="none" w:sz="0" w:space="0" w:color="auto"/>
      </w:divBdr>
    </w:div>
    <w:div w:id="1625429526">
      <w:bodyDiv w:val="1"/>
      <w:marLeft w:val="0"/>
      <w:marRight w:val="0"/>
      <w:marTop w:val="0"/>
      <w:marBottom w:val="0"/>
      <w:divBdr>
        <w:top w:val="none" w:sz="0" w:space="0" w:color="auto"/>
        <w:left w:val="none" w:sz="0" w:space="0" w:color="auto"/>
        <w:bottom w:val="none" w:sz="0" w:space="0" w:color="auto"/>
        <w:right w:val="none" w:sz="0" w:space="0" w:color="auto"/>
      </w:divBdr>
    </w:div>
    <w:div w:id="1710954041">
      <w:bodyDiv w:val="1"/>
      <w:marLeft w:val="0"/>
      <w:marRight w:val="0"/>
      <w:marTop w:val="0"/>
      <w:marBottom w:val="0"/>
      <w:divBdr>
        <w:top w:val="none" w:sz="0" w:space="0" w:color="auto"/>
        <w:left w:val="none" w:sz="0" w:space="0" w:color="auto"/>
        <w:bottom w:val="none" w:sz="0" w:space="0" w:color="auto"/>
        <w:right w:val="none" w:sz="0" w:space="0" w:color="auto"/>
      </w:divBdr>
      <w:divsChild>
        <w:div w:id="999313576">
          <w:marLeft w:val="0"/>
          <w:marRight w:val="0"/>
          <w:marTop w:val="0"/>
          <w:marBottom w:val="525"/>
          <w:divBdr>
            <w:top w:val="none" w:sz="0" w:space="0" w:color="auto"/>
            <w:left w:val="none" w:sz="0" w:space="0" w:color="auto"/>
            <w:bottom w:val="none" w:sz="0" w:space="0" w:color="auto"/>
            <w:right w:val="none" w:sz="0" w:space="0" w:color="auto"/>
          </w:divBdr>
          <w:divsChild>
            <w:div w:id="53748079">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864633838">
      <w:bodyDiv w:val="1"/>
      <w:marLeft w:val="0"/>
      <w:marRight w:val="0"/>
      <w:marTop w:val="0"/>
      <w:marBottom w:val="0"/>
      <w:divBdr>
        <w:top w:val="none" w:sz="0" w:space="0" w:color="auto"/>
        <w:left w:val="none" w:sz="0" w:space="0" w:color="auto"/>
        <w:bottom w:val="none" w:sz="0" w:space="0" w:color="auto"/>
        <w:right w:val="none" w:sz="0" w:space="0" w:color="auto"/>
      </w:divBdr>
    </w:div>
    <w:div w:id="20058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https://www.yicai.com/news/10030686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B5F13-C361-4ADC-85BE-A644CB18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34</Pages>
  <Words>2668</Words>
  <Characters>15210</Characters>
  <Application>Microsoft Office Word</Application>
  <DocSecurity>0</DocSecurity>
  <Lines>126</Lines>
  <Paragraphs>35</Paragraphs>
  <ScaleCrop>false</ScaleCrop>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Lzjlawyer</dc:creator>
  <cp:keywords/>
  <dc:description/>
  <cp:lastModifiedBy>Lzjlawyer</cp:lastModifiedBy>
  <cp:revision>17</cp:revision>
  <cp:lastPrinted>2019-09-10T03:33:00Z</cp:lastPrinted>
  <dcterms:created xsi:type="dcterms:W3CDTF">2019-09-09T16:41:00Z</dcterms:created>
  <dcterms:modified xsi:type="dcterms:W3CDTF">2019-09-10T03:59:00Z</dcterms:modified>
</cp:coreProperties>
</file>